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insideH w:val="nil"/>
          <w:insideV w:val="nil"/>
        </w:tblBorders>
        <w:tblLayout w:type="fixed"/>
        <w:tblCellMar>
          <w:left w:w="0" w:type="dxa"/>
          <w:right w:w="0" w:type="dxa"/>
        </w:tblCellMar>
        <w:tblLook w:val="0400" w:firstRow="0" w:lastRow="0" w:firstColumn="0" w:lastColumn="0" w:noHBand="0" w:noVBand="1"/>
      </w:tblPr>
      <w:tblGrid>
        <w:gridCol w:w="5256"/>
        <w:gridCol w:w="5256"/>
      </w:tblGrid>
      <w:tr w:rsidR="00B02E2A" w:rsidRPr="003E34D6" w14:paraId="7F8A4A69" w14:textId="77777777" w:rsidTr="00262C83">
        <w:trPr>
          <w:trHeight w:val="630"/>
        </w:trPr>
        <w:tc>
          <w:tcPr>
            <w:tcW w:w="5395" w:type="dxa"/>
            <w:tcBorders>
              <w:top w:val="nil"/>
              <w:left w:val="nil"/>
              <w:bottom w:val="nil"/>
              <w:right w:val="nil"/>
            </w:tcBorders>
            <w:hideMark/>
          </w:tcPr>
          <w:p w14:paraId="1C15A16C" w14:textId="77777777" w:rsidR="00B02E2A" w:rsidRPr="003F6892" w:rsidRDefault="002A738E" w:rsidP="003F6892">
            <w:pPr>
              <w:rPr>
                <w:rFonts w:ascii="Palatino Linotype" w:eastAsia="Calibri" w:hAnsi="Palatino Linotype" w:cs="Helvetica"/>
                <w:b/>
                <w:bCs/>
                <w:color w:val="005F65"/>
                <w:sz w:val="36"/>
                <w:szCs w:val="36"/>
              </w:rPr>
            </w:pPr>
            <w:r w:rsidRPr="003F6892">
              <w:rPr>
                <w:rFonts w:ascii="Palatino Linotype" w:eastAsia="Calibri" w:hAnsi="Palatino Linotype" w:cs="Helvetica"/>
                <w:b/>
                <w:bCs/>
                <w:color w:val="005F65"/>
                <w:sz w:val="36"/>
                <w:szCs w:val="36"/>
              </w:rPr>
              <w:t>Ricardo Aponte-Parsi</w:t>
            </w:r>
          </w:p>
          <w:p w14:paraId="4D09317D" w14:textId="35377756" w:rsidR="003F6892" w:rsidRPr="008D4C9B" w:rsidRDefault="003F6892" w:rsidP="003F6892">
            <w:pPr>
              <w:rPr>
                <w:rFonts w:ascii="Palatino Linotype" w:eastAsia="Calibri" w:hAnsi="Palatino Linotype" w:cs="Helvetica"/>
                <w:b/>
                <w:bCs/>
                <w:color w:val="005F65"/>
                <w:szCs w:val="24"/>
              </w:rPr>
            </w:pPr>
            <w:r w:rsidRPr="008D4C9B">
              <w:rPr>
                <w:rFonts w:ascii="Palatino Linotype" w:eastAsia="Calibri" w:hAnsi="Palatino Linotype" w:cs="Helvetica"/>
                <w:b/>
                <w:bCs/>
                <w:color w:val="005F65"/>
                <w:szCs w:val="24"/>
              </w:rPr>
              <w:t>He/him/his</w:t>
            </w:r>
          </w:p>
        </w:tc>
        <w:tc>
          <w:tcPr>
            <w:tcW w:w="5395" w:type="dxa"/>
            <w:tcBorders>
              <w:top w:val="nil"/>
              <w:left w:val="nil"/>
              <w:bottom w:val="nil"/>
              <w:right w:val="nil"/>
            </w:tcBorders>
          </w:tcPr>
          <w:p w14:paraId="74BC6C10" w14:textId="64D3085B" w:rsidR="00B02E2A" w:rsidRDefault="002A738E" w:rsidP="00B02E2A">
            <w:pPr>
              <w:jc w:val="right"/>
              <w:rPr>
                <w:rFonts w:ascii="Helvetica" w:eastAsia="Helvetica Neue" w:hAnsi="Helvetica" w:cs="Helvetica"/>
                <w:color w:val="005F65"/>
                <w:sz w:val="21"/>
                <w:szCs w:val="21"/>
              </w:rPr>
            </w:pPr>
            <w:r w:rsidRPr="003E34D6">
              <w:rPr>
                <w:rFonts w:ascii="Helvetica" w:eastAsia="Helvetica Neue" w:hAnsi="Helvetica" w:cs="Helvetica"/>
                <w:color w:val="005F65"/>
                <w:sz w:val="21"/>
                <w:szCs w:val="21"/>
              </w:rPr>
              <w:t>raparsi</w:t>
            </w:r>
            <w:r w:rsidR="00650749" w:rsidRPr="003E34D6">
              <w:rPr>
                <w:rFonts w:ascii="Helvetica" w:eastAsia="Helvetica Neue" w:hAnsi="Helvetica" w:cs="Helvetica"/>
                <w:color w:val="005F65"/>
                <w:sz w:val="21"/>
                <w:szCs w:val="21"/>
              </w:rPr>
              <w:t>@</w:t>
            </w:r>
            <w:r w:rsidRPr="003E34D6">
              <w:rPr>
                <w:rFonts w:ascii="Helvetica" w:eastAsia="Helvetica Neue" w:hAnsi="Helvetica" w:cs="Helvetica"/>
                <w:color w:val="005F65"/>
                <w:sz w:val="21"/>
                <w:szCs w:val="21"/>
              </w:rPr>
              <w:t>gmail</w:t>
            </w:r>
            <w:r w:rsidR="00650749" w:rsidRPr="003E34D6">
              <w:rPr>
                <w:rFonts w:ascii="Helvetica" w:eastAsia="Helvetica Neue" w:hAnsi="Helvetica" w:cs="Helvetica"/>
                <w:color w:val="005F65"/>
                <w:sz w:val="21"/>
                <w:szCs w:val="21"/>
              </w:rPr>
              <w:t xml:space="preserve">.com </w:t>
            </w:r>
            <w:r w:rsidR="00B02E2A" w:rsidRPr="003E34D6">
              <w:rPr>
                <w:rFonts w:ascii="Helvetica" w:eastAsia="Helvetica Neue" w:hAnsi="Helvetica" w:cs="Helvetica"/>
                <w:color w:val="005F65"/>
                <w:sz w:val="21"/>
                <w:szCs w:val="21"/>
              </w:rPr>
              <w:t xml:space="preserve">• </w:t>
            </w:r>
            <w:r w:rsidR="002E78C4" w:rsidRPr="003E34D6">
              <w:rPr>
                <w:rFonts w:ascii="Helvetica" w:eastAsia="Helvetica Neue" w:hAnsi="Helvetica" w:cs="Helvetica"/>
                <w:color w:val="005F65"/>
                <w:sz w:val="21"/>
                <w:szCs w:val="21"/>
              </w:rPr>
              <w:t>(</w:t>
            </w:r>
            <w:r w:rsidRPr="003E34D6">
              <w:rPr>
                <w:rFonts w:ascii="Helvetica" w:eastAsia="Helvetica Neue" w:hAnsi="Helvetica" w:cs="Helvetica"/>
                <w:color w:val="005F65"/>
                <w:sz w:val="21"/>
                <w:szCs w:val="21"/>
              </w:rPr>
              <w:t>202</w:t>
            </w:r>
            <w:r w:rsidR="002E78C4" w:rsidRPr="003E34D6">
              <w:rPr>
                <w:rFonts w:ascii="Helvetica" w:eastAsia="Helvetica Neue" w:hAnsi="Helvetica" w:cs="Helvetica"/>
                <w:color w:val="005F65"/>
                <w:sz w:val="21"/>
                <w:szCs w:val="21"/>
              </w:rPr>
              <w:t xml:space="preserve">) </w:t>
            </w:r>
            <w:r w:rsidRPr="003E34D6">
              <w:rPr>
                <w:rFonts w:ascii="Helvetica" w:eastAsia="Helvetica Neue" w:hAnsi="Helvetica" w:cs="Helvetica"/>
                <w:color w:val="005F65"/>
                <w:sz w:val="21"/>
                <w:szCs w:val="21"/>
              </w:rPr>
              <w:t>753</w:t>
            </w:r>
            <w:r w:rsidR="002E78C4" w:rsidRPr="003E34D6">
              <w:rPr>
                <w:rFonts w:ascii="Helvetica" w:eastAsia="Helvetica Neue" w:hAnsi="Helvetica" w:cs="Helvetica"/>
                <w:color w:val="005F65"/>
                <w:sz w:val="21"/>
                <w:szCs w:val="21"/>
              </w:rPr>
              <w:t>-</w:t>
            </w:r>
            <w:r w:rsidRPr="003E34D6">
              <w:rPr>
                <w:rFonts w:ascii="Helvetica" w:eastAsia="Helvetica Neue" w:hAnsi="Helvetica" w:cs="Helvetica"/>
                <w:color w:val="005F65"/>
                <w:sz w:val="21"/>
                <w:szCs w:val="21"/>
              </w:rPr>
              <w:t>3194</w:t>
            </w:r>
            <w:proofErr w:type="gramStart"/>
            <w:r w:rsidR="00F074F9">
              <w:rPr>
                <w:rFonts w:ascii="Helvetica" w:eastAsia="Helvetica Neue" w:hAnsi="Helvetica" w:cs="Helvetica"/>
                <w:color w:val="005F65"/>
                <w:sz w:val="21"/>
                <w:szCs w:val="21"/>
              </w:rPr>
              <w:t>/(</w:t>
            </w:r>
            <w:proofErr w:type="gramEnd"/>
            <w:r w:rsidR="00F074F9">
              <w:rPr>
                <w:rFonts w:ascii="Helvetica" w:eastAsia="Helvetica Neue" w:hAnsi="Helvetica" w:cs="Helvetica"/>
                <w:color w:val="005F65"/>
                <w:sz w:val="21"/>
                <w:szCs w:val="21"/>
              </w:rPr>
              <w:t>202) 246-8218</w:t>
            </w:r>
          </w:p>
          <w:p w14:paraId="52482C49" w14:textId="7CDD8A9B" w:rsidR="00F074F9" w:rsidRPr="003E34D6" w:rsidRDefault="00F074F9" w:rsidP="00B02E2A">
            <w:pPr>
              <w:jc w:val="right"/>
              <w:rPr>
                <w:rFonts w:ascii="Helvetica" w:eastAsia="Helvetica Neue" w:hAnsi="Helvetica" w:cs="Helvetica"/>
                <w:color w:val="005F65"/>
                <w:sz w:val="21"/>
                <w:szCs w:val="21"/>
              </w:rPr>
            </w:pPr>
            <w:r>
              <w:rPr>
                <w:rFonts w:ascii="Helvetica" w:eastAsia="Helvetica Neue" w:hAnsi="Helvetica" w:cs="Helvetica"/>
                <w:color w:val="005F65"/>
                <w:sz w:val="21"/>
                <w:szCs w:val="21"/>
              </w:rPr>
              <w:t xml:space="preserve">1629 K Street, NW-Suite 300, Washington, DC 20006 </w:t>
            </w:r>
          </w:p>
          <w:p w14:paraId="45F267F0" w14:textId="39DD53BE" w:rsidR="00B02E2A" w:rsidRPr="003E34D6" w:rsidRDefault="002E78C4" w:rsidP="00B02E2A">
            <w:pPr>
              <w:jc w:val="right"/>
              <w:rPr>
                <w:rFonts w:ascii="Helvetica Neue" w:eastAsia="Helvetica Neue" w:hAnsi="Helvetica Neue" w:cs="Helvetica Neue"/>
                <w:color w:val="005F65"/>
                <w:sz w:val="21"/>
                <w:szCs w:val="21"/>
              </w:rPr>
            </w:pPr>
            <w:r w:rsidRPr="003E34D6">
              <w:rPr>
                <w:rFonts w:ascii="Helvetica" w:eastAsia="Helvetica Neue" w:hAnsi="Helvetica" w:cs="Helvetica"/>
                <w:color w:val="005F65"/>
                <w:sz w:val="21"/>
                <w:szCs w:val="21"/>
              </w:rPr>
              <w:t>LinkedIn</w:t>
            </w:r>
            <w:r w:rsidR="00B02E2A" w:rsidRPr="003E34D6">
              <w:rPr>
                <w:rFonts w:ascii="Helvetica" w:eastAsia="Helvetica Neue" w:hAnsi="Helvetica" w:cs="Helvetica"/>
                <w:color w:val="005F65"/>
                <w:sz w:val="21"/>
                <w:szCs w:val="21"/>
              </w:rPr>
              <w:t xml:space="preserve"> • </w:t>
            </w:r>
            <w:r w:rsidR="002A738E" w:rsidRPr="003E34D6">
              <w:rPr>
                <w:rFonts w:ascii="Helvetica" w:eastAsia="Helvetica Neue" w:hAnsi="Helvetica" w:cs="Helvetica"/>
                <w:color w:val="005F65"/>
                <w:sz w:val="21"/>
                <w:szCs w:val="21"/>
              </w:rPr>
              <w:t>Washington, DC and San Juan, PR</w:t>
            </w:r>
          </w:p>
        </w:tc>
      </w:tr>
    </w:tbl>
    <w:p w14:paraId="624C910C" w14:textId="77777777" w:rsidR="00895597" w:rsidRDefault="00895597" w:rsidP="00D36152">
      <w:pPr>
        <w:jc w:val="both"/>
        <w:rPr>
          <w:rFonts w:ascii="Arial" w:hAnsi="Arial" w:cs="Arial"/>
        </w:rPr>
      </w:pPr>
    </w:p>
    <w:p w14:paraId="01243278" w14:textId="77777777" w:rsidR="00895597" w:rsidRPr="008D4C9B" w:rsidRDefault="00895597" w:rsidP="008D4C9B">
      <w:pPr>
        <w:rPr>
          <w:rFonts w:ascii="Arial" w:hAnsi="Arial" w:cs="Arial"/>
        </w:rPr>
      </w:pPr>
    </w:p>
    <w:p w14:paraId="2575BDBC" w14:textId="77777777" w:rsidR="00D36152" w:rsidRPr="008D4C9B" w:rsidRDefault="00D36152" w:rsidP="008D4C9B">
      <w:pPr>
        <w:rPr>
          <w:rFonts w:ascii="Arial" w:hAnsi="Arial" w:cs="Arial"/>
        </w:rPr>
      </w:pPr>
    </w:p>
    <w:p w14:paraId="1A622352" w14:textId="5F5AD16B" w:rsidR="008D4C9B" w:rsidRPr="008D4C9B" w:rsidRDefault="008D4C9B" w:rsidP="008D4C9B">
      <w:pPr>
        <w:rPr>
          <w:rFonts w:ascii="Arial" w:hAnsi="Arial" w:cs="Arial"/>
          <w:lang w:val="en-PR" w:eastAsia="en-PR"/>
        </w:rPr>
      </w:pPr>
      <w:r>
        <w:rPr>
          <w:rFonts w:ascii="Arial" w:hAnsi="Arial" w:cs="Arial"/>
          <w:lang w:val="en-PR" w:eastAsia="en-PR"/>
        </w:rPr>
        <w:t>Thank you for the</w:t>
      </w:r>
      <w:r w:rsidRPr="008D4C9B">
        <w:rPr>
          <w:rFonts w:ascii="Arial" w:hAnsi="Arial" w:cs="Arial"/>
          <w:lang w:val="en-PR" w:eastAsia="en-PR"/>
        </w:rPr>
        <w:t xml:space="preserve"> comprehensive background provided by Commissioner Kristin N. Johnson regarding the increasing adoption of artificial intelligence (AI) in global financial markets, the exploration of potential risks associated with carbon derivatives markets, and the insights from the recent activities and statements by the Commodity Futures Trading Commission (CFTC)</w:t>
      </w:r>
      <w:r>
        <w:rPr>
          <w:rFonts w:ascii="Arial" w:hAnsi="Arial" w:cs="Arial"/>
          <w:lang w:val="en-PR" w:eastAsia="en-PR"/>
        </w:rPr>
        <w:t>. A</w:t>
      </w:r>
      <w:r w:rsidRPr="008D4C9B">
        <w:rPr>
          <w:rFonts w:ascii="Arial" w:hAnsi="Arial" w:cs="Arial"/>
          <w:lang w:val="en-PR" w:eastAsia="en-PR"/>
        </w:rPr>
        <w:t xml:space="preserve">s outlined in the request-for-comment document, here are </w:t>
      </w:r>
      <w:r w:rsidRPr="008D4C9B">
        <w:rPr>
          <w:rFonts w:ascii="Arial" w:hAnsi="Arial" w:cs="Arial"/>
        </w:rPr>
        <w:t xml:space="preserve">my brief </w:t>
      </w:r>
      <w:r w:rsidRPr="008D4C9B">
        <w:rPr>
          <w:rFonts w:ascii="Arial" w:hAnsi="Arial" w:cs="Arial"/>
          <w:lang w:val="en-PR" w:eastAsia="en-PR"/>
        </w:rPr>
        <w:t>comments that</w:t>
      </w:r>
      <w:r w:rsidRPr="008D4C9B">
        <w:rPr>
          <w:rFonts w:ascii="Arial" w:hAnsi="Arial" w:cs="Arial"/>
        </w:rPr>
        <w:t xml:space="preserve"> I believe</w:t>
      </w:r>
      <w:r w:rsidRPr="008D4C9B">
        <w:rPr>
          <w:rFonts w:ascii="Arial" w:hAnsi="Arial" w:cs="Arial"/>
          <w:lang w:val="en-PR" w:eastAsia="en-PR"/>
        </w:rPr>
        <w:t xml:space="preserve"> align with these discussions and </w:t>
      </w:r>
      <w:r w:rsidRPr="008D4C9B">
        <w:rPr>
          <w:rFonts w:ascii="Arial" w:hAnsi="Arial" w:cs="Arial"/>
        </w:rPr>
        <w:t>my</w:t>
      </w:r>
      <w:r w:rsidRPr="008D4C9B">
        <w:rPr>
          <w:rFonts w:ascii="Arial" w:hAnsi="Arial" w:cs="Arial"/>
          <w:lang w:val="en-PR" w:eastAsia="en-PR"/>
        </w:rPr>
        <w:t xml:space="preserve"> professional background:</w:t>
      </w:r>
    </w:p>
    <w:p w14:paraId="41F1CBB8" w14:textId="77777777" w:rsidR="008D4C9B" w:rsidRPr="008D4C9B" w:rsidRDefault="008D4C9B" w:rsidP="008D4C9B">
      <w:pPr>
        <w:rPr>
          <w:rFonts w:ascii="Arial" w:hAnsi="Arial" w:cs="Arial"/>
          <w:lang w:val="en-PR" w:eastAsia="en-PR"/>
        </w:rPr>
      </w:pPr>
      <w:r w:rsidRPr="008D4C9B">
        <w:rPr>
          <w:rFonts w:ascii="Arial" w:hAnsi="Arial" w:cs="Arial"/>
          <w:lang w:val="en-PR" w:eastAsia="en-PR"/>
        </w:rPr>
        <w:pict w14:anchorId="166ACDB4">
          <v:rect id="_x0000_i1025" style="width:0;height:0" o:hralign="center" o:hrstd="t" o:hrnoshade="t" o:hr="t" fillcolor="#0d0d0d" stroked="f"/>
        </w:pict>
      </w:r>
    </w:p>
    <w:p w14:paraId="74211DE5" w14:textId="77777777" w:rsidR="008D4C9B" w:rsidRPr="008D4C9B" w:rsidRDefault="008D4C9B" w:rsidP="008D4C9B">
      <w:pPr>
        <w:rPr>
          <w:rFonts w:ascii="Arial" w:hAnsi="Arial" w:cs="Arial"/>
          <w:b/>
          <w:bCs/>
          <w:lang w:val="en-PR" w:eastAsia="en-PR"/>
        </w:rPr>
      </w:pPr>
      <w:r w:rsidRPr="008D4C9B">
        <w:rPr>
          <w:rFonts w:ascii="Arial" w:hAnsi="Arial" w:cs="Arial"/>
          <w:b/>
          <w:bCs/>
          <w:lang w:val="en-PR" w:eastAsia="en-PR"/>
        </w:rPr>
        <w:t>Public Comments on the Future of Finance and Climate-Related Market Risk Subcommittee Workstreams</w:t>
      </w:r>
    </w:p>
    <w:p w14:paraId="65880ECC" w14:textId="77777777" w:rsidR="008D4C9B" w:rsidRDefault="008D4C9B" w:rsidP="008D4C9B">
      <w:pPr>
        <w:rPr>
          <w:rFonts w:ascii="Arial" w:hAnsi="Arial" w:cs="Arial"/>
          <w:lang w:val="en-PR" w:eastAsia="en-PR"/>
        </w:rPr>
      </w:pPr>
    </w:p>
    <w:p w14:paraId="3584C20B" w14:textId="452447F3" w:rsidR="008D4C9B" w:rsidRPr="008D4C9B" w:rsidRDefault="008D4C9B" w:rsidP="008D4C9B">
      <w:pPr>
        <w:rPr>
          <w:rFonts w:ascii="Arial" w:hAnsi="Arial" w:cs="Arial"/>
          <w:lang w:val="en-PR" w:eastAsia="en-PR"/>
        </w:rPr>
      </w:pPr>
      <w:r w:rsidRPr="008D4C9B">
        <w:rPr>
          <w:rFonts w:ascii="Arial" w:hAnsi="Arial" w:cs="Arial"/>
          <w:lang w:val="en-PR" w:eastAsia="en-PR"/>
        </w:rPr>
        <w:t xml:space="preserve">As an experienced Corporate Attorney with over 21 years in legal </w:t>
      </w:r>
      <w:r w:rsidRPr="008D4C9B">
        <w:rPr>
          <w:rFonts w:ascii="Arial" w:hAnsi="Arial" w:cs="Arial"/>
          <w:lang w:val="en-PR" w:eastAsia="en-PR"/>
        </w:rPr>
        <w:t>counselling</w:t>
      </w:r>
      <w:r w:rsidRPr="008D4C9B">
        <w:rPr>
          <w:rFonts w:ascii="Arial" w:hAnsi="Arial" w:cs="Arial"/>
          <w:lang w:val="en-PR" w:eastAsia="en-PR"/>
        </w:rPr>
        <w:t xml:space="preserve"> across various sectors including regulatory compliance, privacy, corporate governance, risk management, and litigation, I am keenly interested in the advancements and integration of artificial intelligence (AI) within the financial markets and the specific considerations regarding carbon derivatives markets. The foresight of the CFTC to examine these evolving areas not only underscores the necessity of prudent oversight but also highlights the potential for fostering innovation within a framework that prioritizes market integrity, consumer protection, and environmental sustainability.</w:t>
      </w:r>
    </w:p>
    <w:p w14:paraId="0DA23829" w14:textId="77777777" w:rsidR="008D4C9B" w:rsidRDefault="008D4C9B" w:rsidP="008D4C9B">
      <w:pPr>
        <w:rPr>
          <w:rFonts w:ascii="Arial" w:hAnsi="Arial" w:cs="Arial"/>
          <w:lang w:val="en-PR" w:eastAsia="en-PR"/>
        </w:rPr>
      </w:pPr>
    </w:p>
    <w:p w14:paraId="4114F08B" w14:textId="2FACA77D" w:rsidR="008D4C9B" w:rsidRPr="008D4C9B" w:rsidRDefault="008D4C9B" w:rsidP="008D4C9B">
      <w:pPr>
        <w:rPr>
          <w:rFonts w:ascii="Arial" w:hAnsi="Arial" w:cs="Arial"/>
          <w:b/>
          <w:bCs/>
          <w:lang w:val="en-PR" w:eastAsia="en-PR"/>
        </w:rPr>
      </w:pPr>
      <w:r w:rsidRPr="008D4C9B">
        <w:rPr>
          <w:rFonts w:ascii="Arial" w:hAnsi="Arial" w:cs="Arial"/>
          <w:b/>
          <w:bCs/>
          <w:lang w:val="en-PR" w:eastAsia="en-PR"/>
        </w:rPr>
        <w:t>AI in Global Financial Markets</w:t>
      </w:r>
    </w:p>
    <w:p w14:paraId="5B5CE873" w14:textId="77777777" w:rsidR="008D4C9B" w:rsidRDefault="008D4C9B" w:rsidP="008D4C9B">
      <w:pPr>
        <w:rPr>
          <w:rFonts w:ascii="Arial" w:hAnsi="Arial" w:cs="Arial"/>
          <w:lang w:val="en-PR" w:eastAsia="en-PR"/>
        </w:rPr>
      </w:pPr>
      <w:r w:rsidRPr="008D4C9B">
        <w:rPr>
          <w:rFonts w:ascii="Arial" w:hAnsi="Arial" w:cs="Arial"/>
          <w:lang w:val="en-PR" w:eastAsia="en-PR"/>
        </w:rPr>
        <w:t>The integration of AI technologies offers unprecedented opportunities for efficiency and innovation in financial markets. From enhancing trade execution and settlement to improving risk management and market surveillance, AI can significantly contribute to the resilience and integrity of financial systems. However, the potential risks associated with AI adoption, including those related to market manipulation, fraud, and systemic vulnerabilities, necessitate a regulatory approach that balances innovation with stringent oversight.</w:t>
      </w:r>
    </w:p>
    <w:p w14:paraId="7DB392EE" w14:textId="77777777" w:rsidR="008D4C9B" w:rsidRPr="008D4C9B" w:rsidRDefault="008D4C9B" w:rsidP="008D4C9B">
      <w:pPr>
        <w:rPr>
          <w:rFonts w:ascii="Arial" w:hAnsi="Arial" w:cs="Arial"/>
          <w:lang w:val="en-PR" w:eastAsia="en-PR"/>
        </w:rPr>
      </w:pPr>
    </w:p>
    <w:p w14:paraId="164E6975" w14:textId="77777777" w:rsidR="008D4C9B" w:rsidRPr="008D4C9B" w:rsidRDefault="008D4C9B" w:rsidP="008D4C9B">
      <w:pPr>
        <w:rPr>
          <w:rFonts w:ascii="Arial" w:hAnsi="Arial" w:cs="Arial"/>
          <w:lang w:val="en-PR" w:eastAsia="en-PR"/>
        </w:rPr>
      </w:pPr>
      <w:r w:rsidRPr="008D4C9B">
        <w:rPr>
          <w:rFonts w:ascii="Arial" w:hAnsi="Arial" w:cs="Arial"/>
          <w:lang w:val="en-PR" w:eastAsia="en-PR"/>
        </w:rPr>
        <w:t>Drawing from my extensive experience in corporate governance and compliance, I commend the CFTC’s proactive stance in seeking public input on AI uses and risks in derivatives markets. It is imperative that the regulatory framework evolves in tandem with technological advancements to ensure that AI tools are developed and deployed responsibly, with adequate safeguards against misuse and biases that could undermine market fairness and consumer trust.</w:t>
      </w:r>
    </w:p>
    <w:p w14:paraId="65C9A718" w14:textId="77777777" w:rsidR="008D4C9B" w:rsidRDefault="008D4C9B" w:rsidP="008D4C9B">
      <w:pPr>
        <w:rPr>
          <w:rFonts w:ascii="Arial" w:hAnsi="Arial" w:cs="Arial"/>
          <w:lang w:val="en-PR" w:eastAsia="en-PR"/>
        </w:rPr>
      </w:pPr>
    </w:p>
    <w:p w14:paraId="593073A3" w14:textId="6D18A6F3" w:rsidR="008D4C9B" w:rsidRPr="008D4C9B" w:rsidRDefault="008D4C9B" w:rsidP="008D4C9B">
      <w:pPr>
        <w:rPr>
          <w:rFonts w:ascii="Arial" w:hAnsi="Arial" w:cs="Arial"/>
          <w:lang w:val="en-PR" w:eastAsia="en-PR"/>
        </w:rPr>
      </w:pPr>
      <w:r w:rsidRPr="008D4C9B">
        <w:rPr>
          <w:rFonts w:ascii="Arial" w:hAnsi="Arial" w:cs="Arial"/>
          <w:lang w:val="en-PR" w:eastAsia="en-PR"/>
        </w:rPr>
        <w:t>Furthermore, the emphasis on transparency, explainability, and governance in AI applications aligns with the principles that have guided my professional practice. Ensuring that AI systems are understandable and their decisions justifiable is crucial for maintaining accountability and aligning AI outcomes with ethical standards and regulatory requirements.</w:t>
      </w:r>
    </w:p>
    <w:p w14:paraId="49611DAF" w14:textId="77777777" w:rsidR="008D4C9B" w:rsidRDefault="008D4C9B" w:rsidP="008D4C9B">
      <w:pPr>
        <w:rPr>
          <w:rFonts w:ascii="Arial" w:hAnsi="Arial" w:cs="Arial"/>
          <w:lang w:val="en-PR" w:eastAsia="en-PR"/>
        </w:rPr>
      </w:pPr>
    </w:p>
    <w:p w14:paraId="32D10EA8" w14:textId="041C3670" w:rsidR="008D4C9B" w:rsidRPr="008D4C9B" w:rsidRDefault="008D4C9B" w:rsidP="008D4C9B">
      <w:pPr>
        <w:rPr>
          <w:rFonts w:ascii="Arial" w:hAnsi="Arial" w:cs="Arial"/>
          <w:b/>
          <w:bCs/>
          <w:lang w:val="en-PR" w:eastAsia="en-PR"/>
        </w:rPr>
      </w:pPr>
      <w:r w:rsidRPr="008D4C9B">
        <w:rPr>
          <w:rFonts w:ascii="Arial" w:hAnsi="Arial" w:cs="Arial"/>
          <w:b/>
          <w:bCs/>
          <w:lang w:val="en-PR" w:eastAsia="en-PR"/>
        </w:rPr>
        <w:t>Climate-Related Market Risk in Carbon Derivatives Markets</w:t>
      </w:r>
    </w:p>
    <w:p w14:paraId="58CA4E7D" w14:textId="77777777" w:rsidR="008D4C9B" w:rsidRDefault="008D4C9B" w:rsidP="008D4C9B">
      <w:pPr>
        <w:rPr>
          <w:rFonts w:ascii="Arial" w:hAnsi="Arial" w:cs="Arial"/>
          <w:lang w:val="en-PR" w:eastAsia="en-PR"/>
        </w:rPr>
      </w:pPr>
    </w:p>
    <w:p w14:paraId="192BFFBA" w14:textId="1BE91B55" w:rsidR="008D4C9B" w:rsidRPr="008D4C9B" w:rsidRDefault="008D4C9B" w:rsidP="008D4C9B">
      <w:pPr>
        <w:rPr>
          <w:rFonts w:ascii="Arial" w:hAnsi="Arial" w:cs="Arial"/>
          <w:lang w:val="en-PR" w:eastAsia="en-PR"/>
        </w:rPr>
      </w:pPr>
      <w:r w:rsidRPr="008D4C9B">
        <w:rPr>
          <w:rFonts w:ascii="Arial" w:hAnsi="Arial" w:cs="Arial"/>
          <w:lang w:val="en-PR" w:eastAsia="en-PR"/>
        </w:rPr>
        <w:t>The focus on carbon derivatives markets is timely and necessary. As these markets grow in response to increasing demand for tools to manage environmental risks, the potential for fraud, greenwashing, and market manipulation presents significant challenges. My background in advising on regulatory compliance and engaging in strategic planning for environmental assessments highlights the complexity of ensuring integrity in markets that are inherently tied to critical sustainability objectives.</w:t>
      </w:r>
    </w:p>
    <w:p w14:paraId="6CDB083C" w14:textId="77777777" w:rsidR="008D4C9B" w:rsidRDefault="008D4C9B" w:rsidP="008D4C9B">
      <w:pPr>
        <w:rPr>
          <w:rFonts w:ascii="Arial" w:hAnsi="Arial" w:cs="Arial"/>
          <w:lang w:val="en-PR" w:eastAsia="en-PR"/>
        </w:rPr>
      </w:pPr>
    </w:p>
    <w:p w14:paraId="47FE3AFE" w14:textId="6431FD9B" w:rsidR="008D4C9B" w:rsidRPr="008D4C9B" w:rsidRDefault="008D4C9B" w:rsidP="008D4C9B">
      <w:pPr>
        <w:rPr>
          <w:rFonts w:ascii="Arial" w:hAnsi="Arial" w:cs="Arial"/>
          <w:lang w:val="en-PR" w:eastAsia="en-PR"/>
        </w:rPr>
      </w:pPr>
      <w:r w:rsidRPr="008D4C9B">
        <w:rPr>
          <w:rFonts w:ascii="Arial" w:hAnsi="Arial" w:cs="Arial"/>
          <w:lang w:val="en-PR" w:eastAsia="en-PR"/>
        </w:rPr>
        <w:lastRenderedPageBreak/>
        <w:t>I advocate for rigorous product design and disclosure standards in carbon derivatives markets to prevent greenwashing and ensure that these instruments genuinely contribute to environmental goals. Furthermore, enhancing market surveillance and adopting stringent compliance requirements are essential measures to protect against fraud and manipulation in these markets.</w:t>
      </w:r>
    </w:p>
    <w:p w14:paraId="7F29F37E" w14:textId="77777777" w:rsidR="008D4C9B" w:rsidRPr="008D4C9B" w:rsidRDefault="008D4C9B" w:rsidP="008D4C9B">
      <w:pPr>
        <w:rPr>
          <w:rFonts w:ascii="Arial" w:hAnsi="Arial" w:cs="Arial"/>
          <w:lang w:val="en-PR" w:eastAsia="en-PR"/>
        </w:rPr>
      </w:pPr>
      <w:r w:rsidRPr="008D4C9B">
        <w:rPr>
          <w:rFonts w:ascii="Arial" w:hAnsi="Arial" w:cs="Arial"/>
          <w:lang w:val="en-PR" w:eastAsia="en-PR"/>
        </w:rPr>
        <w:t>In conclusion, the CFTC’s initiatives to explore AI in financial markets and address climate-related market risks represent essential steps toward fostering a financial system that is both innovative and aligned with broader societal values, including fairness, transparency, and environmental sustainability. I look forward to contributing to these discussions and supporting the CFTC’s efforts to navigate the complexities of modern financial markets.</w:t>
      </w:r>
    </w:p>
    <w:p w14:paraId="58B995AD" w14:textId="77777777" w:rsidR="008D4C9B" w:rsidRDefault="008D4C9B" w:rsidP="00811D31">
      <w:pPr>
        <w:jc w:val="both"/>
        <w:rPr>
          <w:rFonts w:ascii="Arial" w:hAnsi="Arial" w:cs="Arial"/>
          <w:szCs w:val="24"/>
        </w:rPr>
      </w:pPr>
    </w:p>
    <w:p w14:paraId="4A5E7AC0" w14:textId="77777777" w:rsidR="00C61E28" w:rsidRPr="003F6892" w:rsidRDefault="00C61E28" w:rsidP="00811D31">
      <w:pPr>
        <w:jc w:val="both"/>
        <w:rPr>
          <w:rFonts w:ascii="Arial" w:hAnsi="Arial" w:cs="Arial"/>
          <w:szCs w:val="24"/>
        </w:rPr>
      </w:pPr>
    </w:p>
    <w:p w14:paraId="68ED14BB" w14:textId="7AE550EC" w:rsidR="007B12EE" w:rsidRPr="003F6892" w:rsidRDefault="007B12EE" w:rsidP="007E623F">
      <w:pPr>
        <w:jc w:val="both"/>
        <w:rPr>
          <w:rFonts w:ascii="Arial" w:hAnsi="Arial" w:cs="Arial"/>
          <w:szCs w:val="24"/>
        </w:rPr>
      </w:pPr>
      <w:r w:rsidRPr="003F6892">
        <w:rPr>
          <w:rFonts w:ascii="Arial" w:hAnsi="Arial" w:cs="Arial"/>
          <w:szCs w:val="24"/>
        </w:rPr>
        <w:t>Sincerely,</w:t>
      </w:r>
    </w:p>
    <w:p w14:paraId="611D080E" w14:textId="7FE658DC" w:rsidR="007B12EE" w:rsidRPr="003F6892" w:rsidRDefault="007C18E5" w:rsidP="007E623F">
      <w:pPr>
        <w:jc w:val="both"/>
        <w:rPr>
          <w:rFonts w:ascii="Arial" w:hAnsi="Arial" w:cs="Arial"/>
          <w:szCs w:val="24"/>
        </w:rPr>
      </w:pPr>
      <w:r w:rsidRPr="003F6892">
        <w:rPr>
          <w:rFonts w:ascii="Arial" w:hAnsi="Arial" w:cs="Arial"/>
          <w:noProof/>
          <w:szCs w:val="24"/>
        </w:rPr>
        <w:drawing>
          <wp:inline distT="0" distB="0" distL="0" distR="0" wp14:anchorId="42EBF512" wp14:editId="712584D5">
            <wp:extent cx="2267712" cy="594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7712" cy="594360"/>
                    </a:xfrm>
                    <a:prstGeom prst="rect">
                      <a:avLst/>
                    </a:prstGeom>
                    <a:noFill/>
                    <a:ln>
                      <a:noFill/>
                    </a:ln>
                  </pic:spPr>
                </pic:pic>
              </a:graphicData>
            </a:graphic>
          </wp:inline>
        </w:drawing>
      </w:r>
    </w:p>
    <w:p w14:paraId="77ED0C66" w14:textId="6CB43D5A" w:rsidR="00530CFD" w:rsidRPr="003F6892" w:rsidRDefault="002A738E" w:rsidP="007E623F">
      <w:pPr>
        <w:jc w:val="both"/>
        <w:rPr>
          <w:rFonts w:ascii="Arial" w:hAnsi="Arial" w:cs="Arial"/>
          <w:szCs w:val="24"/>
        </w:rPr>
      </w:pPr>
      <w:r w:rsidRPr="003F6892">
        <w:rPr>
          <w:rFonts w:ascii="Arial" w:hAnsi="Arial" w:cs="Arial"/>
          <w:szCs w:val="24"/>
        </w:rPr>
        <w:t>Ricardo Aponte-Parsi</w:t>
      </w:r>
    </w:p>
    <w:sectPr w:rsidR="00530CFD" w:rsidRPr="003F6892" w:rsidSect="00A123E6">
      <w:pgSz w:w="12240" w:h="15840" w:code="1"/>
      <w:pgMar w:top="576"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1437" w14:textId="77777777" w:rsidR="00A123E6" w:rsidRDefault="00A123E6" w:rsidP="0014066A">
      <w:r>
        <w:separator/>
      </w:r>
    </w:p>
  </w:endnote>
  <w:endnote w:type="continuationSeparator" w:id="0">
    <w:p w14:paraId="0545D441" w14:textId="77777777" w:rsidR="00A123E6" w:rsidRDefault="00A123E6" w:rsidP="0014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8546" w14:textId="77777777" w:rsidR="00A123E6" w:rsidRDefault="00A123E6" w:rsidP="0014066A">
      <w:r>
        <w:separator/>
      </w:r>
    </w:p>
  </w:footnote>
  <w:footnote w:type="continuationSeparator" w:id="0">
    <w:p w14:paraId="3F273A42" w14:textId="77777777" w:rsidR="00A123E6" w:rsidRDefault="00A123E6" w:rsidP="00140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5F14"/>
    <w:multiLevelType w:val="hybridMultilevel"/>
    <w:tmpl w:val="7A9AE90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4A642FA3"/>
    <w:multiLevelType w:val="hybridMultilevel"/>
    <w:tmpl w:val="1D00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891203"/>
    <w:multiLevelType w:val="hybridMultilevel"/>
    <w:tmpl w:val="42DC61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AEB6277"/>
    <w:multiLevelType w:val="multilevel"/>
    <w:tmpl w:val="E7649370"/>
    <w:lvl w:ilvl="0">
      <w:start w:val="1"/>
      <w:numFmt w:val="bullet"/>
      <w:pStyle w:val="JDAccomplishmen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0409352">
    <w:abstractNumId w:val="0"/>
  </w:num>
  <w:num w:numId="2" w16cid:durableId="86779550">
    <w:abstractNumId w:val="2"/>
  </w:num>
  <w:num w:numId="3" w16cid:durableId="1544321401">
    <w:abstractNumId w:val="3"/>
  </w:num>
  <w:num w:numId="4" w16cid:durableId="873352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N7G0MDO1MDexMDFT0lEKTi0uzszPAykwrAUAkctAJCwAAAA="/>
  </w:docVars>
  <w:rsids>
    <w:rsidRoot w:val="008F5E09"/>
    <w:rsid w:val="000076D7"/>
    <w:rsid w:val="0001161E"/>
    <w:rsid w:val="00016C45"/>
    <w:rsid w:val="00017831"/>
    <w:rsid w:val="0003140D"/>
    <w:rsid w:val="0005442E"/>
    <w:rsid w:val="0005443F"/>
    <w:rsid w:val="00054BF7"/>
    <w:rsid w:val="00063909"/>
    <w:rsid w:val="00065B0F"/>
    <w:rsid w:val="00066B59"/>
    <w:rsid w:val="00076915"/>
    <w:rsid w:val="000832E1"/>
    <w:rsid w:val="000916CC"/>
    <w:rsid w:val="000A7C92"/>
    <w:rsid w:val="000C124D"/>
    <w:rsid w:val="000C52A2"/>
    <w:rsid w:val="000E431E"/>
    <w:rsid w:val="000E6D42"/>
    <w:rsid w:val="00105ACD"/>
    <w:rsid w:val="0014066A"/>
    <w:rsid w:val="00140B5F"/>
    <w:rsid w:val="00146FAF"/>
    <w:rsid w:val="00150661"/>
    <w:rsid w:val="001547B4"/>
    <w:rsid w:val="00157C6E"/>
    <w:rsid w:val="00162ED3"/>
    <w:rsid w:val="00167840"/>
    <w:rsid w:val="00183CE7"/>
    <w:rsid w:val="001A170D"/>
    <w:rsid w:val="001A4D33"/>
    <w:rsid w:val="001B65E1"/>
    <w:rsid w:val="001B6E4D"/>
    <w:rsid w:val="001B7F27"/>
    <w:rsid w:val="001C259D"/>
    <w:rsid w:val="001E2806"/>
    <w:rsid w:val="001E2A6B"/>
    <w:rsid w:val="001E37C2"/>
    <w:rsid w:val="001E4E20"/>
    <w:rsid w:val="001E6C62"/>
    <w:rsid w:val="001F3DA6"/>
    <w:rsid w:val="002107F5"/>
    <w:rsid w:val="0026099D"/>
    <w:rsid w:val="00262C83"/>
    <w:rsid w:val="002645BE"/>
    <w:rsid w:val="002737F9"/>
    <w:rsid w:val="002872F8"/>
    <w:rsid w:val="002A738E"/>
    <w:rsid w:val="002B695C"/>
    <w:rsid w:val="002C3BE7"/>
    <w:rsid w:val="002C5F79"/>
    <w:rsid w:val="002E5B35"/>
    <w:rsid w:val="002E78C4"/>
    <w:rsid w:val="002F3755"/>
    <w:rsid w:val="00307F53"/>
    <w:rsid w:val="00340EAE"/>
    <w:rsid w:val="00342FD1"/>
    <w:rsid w:val="003438DB"/>
    <w:rsid w:val="00346E57"/>
    <w:rsid w:val="003671BE"/>
    <w:rsid w:val="003841CE"/>
    <w:rsid w:val="00391280"/>
    <w:rsid w:val="00392C38"/>
    <w:rsid w:val="00394718"/>
    <w:rsid w:val="003A7EC1"/>
    <w:rsid w:val="003C7E22"/>
    <w:rsid w:val="003E2A16"/>
    <w:rsid w:val="003E34D6"/>
    <w:rsid w:val="003E66C3"/>
    <w:rsid w:val="003F5BCB"/>
    <w:rsid w:val="003F6892"/>
    <w:rsid w:val="00401811"/>
    <w:rsid w:val="00403416"/>
    <w:rsid w:val="00405AF0"/>
    <w:rsid w:val="00407EF2"/>
    <w:rsid w:val="00431DE6"/>
    <w:rsid w:val="00437C75"/>
    <w:rsid w:val="00445AE5"/>
    <w:rsid w:val="00453C05"/>
    <w:rsid w:val="00464A90"/>
    <w:rsid w:val="00483ED6"/>
    <w:rsid w:val="004B0335"/>
    <w:rsid w:val="004C58AC"/>
    <w:rsid w:val="004E0BA3"/>
    <w:rsid w:val="004E2ABC"/>
    <w:rsid w:val="004F3123"/>
    <w:rsid w:val="004F6A4A"/>
    <w:rsid w:val="005054D8"/>
    <w:rsid w:val="00517E73"/>
    <w:rsid w:val="005238BC"/>
    <w:rsid w:val="00526A0F"/>
    <w:rsid w:val="00530CFD"/>
    <w:rsid w:val="00532A62"/>
    <w:rsid w:val="005338D9"/>
    <w:rsid w:val="00541F40"/>
    <w:rsid w:val="00554C1C"/>
    <w:rsid w:val="005619D8"/>
    <w:rsid w:val="005636F6"/>
    <w:rsid w:val="00565BB6"/>
    <w:rsid w:val="0058238C"/>
    <w:rsid w:val="00590477"/>
    <w:rsid w:val="00592240"/>
    <w:rsid w:val="005A4D05"/>
    <w:rsid w:val="005A711A"/>
    <w:rsid w:val="005B0C30"/>
    <w:rsid w:val="005B5B2E"/>
    <w:rsid w:val="005C42EA"/>
    <w:rsid w:val="005D3105"/>
    <w:rsid w:val="005D5C50"/>
    <w:rsid w:val="005F7D23"/>
    <w:rsid w:val="00610037"/>
    <w:rsid w:val="00610A25"/>
    <w:rsid w:val="00614494"/>
    <w:rsid w:val="006220FD"/>
    <w:rsid w:val="00636779"/>
    <w:rsid w:val="00650300"/>
    <w:rsid w:val="00650749"/>
    <w:rsid w:val="00662AF9"/>
    <w:rsid w:val="0066398B"/>
    <w:rsid w:val="006915DD"/>
    <w:rsid w:val="00693930"/>
    <w:rsid w:val="006A45DB"/>
    <w:rsid w:val="006B1016"/>
    <w:rsid w:val="006B2500"/>
    <w:rsid w:val="006C7183"/>
    <w:rsid w:val="006D00AD"/>
    <w:rsid w:val="006D0112"/>
    <w:rsid w:val="006F084B"/>
    <w:rsid w:val="006F20B1"/>
    <w:rsid w:val="00713E75"/>
    <w:rsid w:val="00717D7D"/>
    <w:rsid w:val="00721245"/>
    <w:rsid w:val="00732086"/>
    <w:rsid w:val="00744214"/>
    <w:rsid w:val="007517E2"/>
    <w:rsid w:val="00755601"/>
    <w:rsid w:val="00771D38"/>
    <w:rsid w:val="007726C2"/>
    <w:rsid w:val="0077531E"/>
    <w:rsid w:val="007B12EE"/>
    <w:rsid w:val="007B4621"/>
    <w:rsid w:val="007B47BB"/>
    <w:rsid w:val="007B7D9A"/>
    <w:rsid w:val="007C18E5"/>
    <w:rsid w:val="007C2D69"/>
    <w:rsid w:val="007E4981"/>
    <w:rsid w:val="007E5704"/>
    <w:rsid w:val="007E623F"/>
    <w:rsid w:val="007E69B7"/>
    <w:rsid w:val="007E71D4"/>
    <w:rsid w:val="007F062A"/>
    <w:rsid w:val="007F08FF"/>
    <w:rsid w:val="007F3A2F"/>
    <w:rsid w:val="007F4C22"/>
    <w:rsid w:val="008073CF"/>
    <w:rsid w:val="0081002E"/>
    <w:rsid w:val="00811D31"/>
    <w:rsid w:val="00820E11"/>
    <w:rsid w:val="00826A01"/>
    <w:rsid w:val="008412EE"/>
    <w:rsid w:val="00842CFE"/>
    <w:rsid w:val="008437B6"/>
    <w:rsid w:val="00876437"/>
    <w:rsid w:val="0087683C"/>
    <w:rsid w:val="00895597"/>
    <w:rsid w:val="008A3DBD"/>
    <w:rsid w:val="008B7E27"/>
    <w:rsid w:val="008D4C9B"/>
    <w:rsid w:val="008E50D0"/>
    <w:rsid w:val="008F5E09"/>
    <w:rsid w:val="009222DD"/>
    <w:rsid w:val="009244B7"/>
    <w:rsid w:val="00925A39"/>
    <w:rsid w:val="009305A8"/>
    <w:rsid w:val="00936A24"/>
    <w:rsid w:val="00945B71"/>
    <w:rsid w:val="00957940"/>
    <w:rsid w:val="00966691"/>
    <w:rsid w:val="0097744F"/>
    <w:rsid w:val="009807AD"/>
    <w:rsid w:val="009826C6"/>
    <w:rsid w:val="009A1C0A"/>
    <w:rsid w:val="009A65AE"/>
    <w:rsid w:val="009C3E20"/>
    <w:rsid w:val="009D517F"/>
    <w:rsid w:val="009D6D53"/>
    <w:rsid w:val="009F1BE2"/>
    <w:rsid w:val="009F1C88"/>
    <w:rsid w:val="009F4E47"/>
    <w:rsid w:val="00A123E6"/>
    <w:rsid w:val="00A14AB2"/>
    <w:rsid w:val="00A173C2"/>
    <w:rsid w:val="00A457F3"/>
    <w:rsid w:val="00A621F7"/>
    <w:rsid w:val="00A62E91"/>
    <w:rsid w:val="00A659CA"/>
    <w:rsid w:val="00A750B1"/>
    <w:rsid w:val="00A81E58"/>
    <w:rsid w:val="00A847FB"/>
    <w:rsid w:val="00AB2A93"/>
    <w:rsid w:val="00AB3530"/>
    <w:rsid w:val="00AC41DB"/>
    <w:rsid w:val="00AD236B"/>
    <w:rsid w:val="00AE2459"/>
    <w:rsid w:val="00AF04EF"/>
    <w:rsid w:val="00AF2F95"/>
    <w:rsid w:val="00B02E2A"/>
    <w:rsid w:val="00B10723"/>
    <w:rsid w:val="00B25DE7"/>
    <w:rsid w:val="00B26C40"/>
    <w:rsid w:val="00B3782E"/>
    <w:rsid w:val="00B37E4C"/>
    <w:rsid w:val="00B40D9E"/>
    <w:rsid w:val="00B421F6"/>
    <w:rsid w:val="00B43DAB"/>
    <w:rsid w:val="00B62E72"/>
    <w:rsid w:val="00B845CF"/>
    <w:rsid w:val="00BA692A"/>
    <w:rsid w:val="00BB74FC"/>
    <w:rsid w:val="00BC1B4C"/>
    <w:rsid w:val="00BF557D"/>
    <w:rsid w:val="00BF6A91"/>
    <w:rsid w:val="00C06A80"/>
    <w:rsid w:val="00C07EF7"/>
    <w:rsid w:val="00C13D9B"/>
    <w:rsid w:val="00C16703"/>
    <w:rsid w:val="00C53C5D"/>
    <w:rsid w:val="00C61084"/>
    <w:rsid w:val="00C61E28"/>
    <w:rsid w:val="00C70081"/>
    <w:rsid w:val="00C709B3"/>
    <w:rsid w:val="00C81ED7"/>
    <w:rsid w:val="00C92D2C"/>
    <w:rsid w:val="00C92E48"/>
    <w:rsid w:val="00C93DA9"/>
    <w:rsid w:val="00CB1388"/>
    <w:rsid w:val="00CB3806"/>
    <w:rsid w:val="00CC27F0"/>
    <w:rsid w:val="00CC5F3B"/>
    <w:rsid w:val="00CD1560"/>
    <w:rsid w:val="00CE0907"/>
    <w:rsid w:val="00D05C8F"/>
    <w:rsid w:val="00D06A4F"/>
    <w:rsid w:val="00D24A1F"/>
    <w:rsid w:val="00D27D8F"/>
    <w:rsid w:val="00D36152"/>
    <w:rsid w:val="00D851A5"/>
    <w:rsid w:val="00D93A18"/>
    <w:rsid w:val="00DB22A2"/>
    <w:rsid w:val="00DC792F"/>
    <w:rsid w:val="00DD2A38"/>
    <w:rsid w:val="00DD6C72"/>
    <w:rsid w:val="00DE20EB"/>
    <w:rsid w:val="00E00EDE"/>
    <w:rsid w:val="00E03406"/>
    <w:rsid w:val="00E056DC"/>
    <w:rsid w:val="00E228C8"/>
    <w:rsid w:val="00E27423"/>
    <w:rsid w:val="00E56F56"/>
    <w:rsid w:val="00E63832"/>
    <w:rsid w:val="00E66535"/>
    <w:rsid w:val="00E77515"/>
    <w:rsid w:val="00E809D3"/>
    <w:rsid w:val="00E81828"/>
    <w:rsid w:val="00E932D2"/>
    <w:rsid w:val="00EC5000"/>
    <w:rsid w:val="00ED05DF"/>
    <w:rsid w:val="00ED2FA9"/>
    <w:rsid w:val="00ED608D"/>
    <w:rsid w:val="00EE6A66"/>
    <w:rsid w:val="00EF2DEE"/>
    <w:rsid w:val="00F074F9"/>
    <w:rsid w:val="00F22BAD"/>
    <w:rsid w:val="00F41E5C"/>
    <w:rsid w:val="00F57242"/>
    <w:rsid w:val="00FA0042"/>
    <w:rsid w:val="00FA0D11"/>
    <w:rsid w:val="00FA38E5"/>
    <w:rsid w:val="00FA7160"/>
    <w:rsid w:val="00FB3F89"/>
    <w:rsid w:val="00FC11BA"/>
    <w:rsid w:val="00FD7272"/>
    <w:rsid w:val="00FD742B"/>
    <w:rsid w:val="00FE13CC"/>
    <w:rsid w:val="00FE3EDB"/>
    <w:rsid w:val="00FF147A"/>
    <w:rsid w:val="00FF4F8C"/>
    <w:rsid w:val="00FF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54A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8F5E09"/>
    <w:rPr>
      <w:rFonts w:ascii="Times New Roman" w:eastAsia="Times New Roman" w:hAnsi="Times New Roman"/>
      <w:sz w:val="24"/>
    </w:rPr>
  </w:style>
  <w:style w:type="paragraph" w:styleId="Heading4">
    <w:name w:val="heading 4"/>
    <w:basedOn w:val="Normal"/>
    <w:next w:val="Normal"/>
    <w:link w:val="Heading4Char"/>
    <w:uiPriority w:val="9"/>
    <w:semiHidden/>
    <w:unhideWhenUsed/>
    <w:qFormat/>
    <w:rsid w:val="008412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14AB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E09"/>
    <w:pPr>
      <w:jc w:val="center"/>
    </w:pPr>
    <w:rPr>
      <w:b/>
      <w:sz w:val="28"/>
      <w:lang w:val="x-none" w:eastAsia="x-none"/>
    </w:rPr>
  </w:style>
  <w:style w:type="character" w:customStyle="1" w:styleId="TitleChar">
    <w:name w:val="Title Char"/>
    <w:link w:val="Title"/>
    <w:rsid w:val="008F5E09"/>
    <w:rPr>
      <w:rFonts w:ascii="Times New Roman" w:eastAsia="Times New Roman" w:hAnsi="Times New Roman" w:cs="Times New Roman"/>
      <w:b/>
      <w:sz w:val="28"/>
      <w:szCs w:val="20"/>
    </w:rPr>
  </w:style>
  <w:style w:type="paragraph" w:styleId="ListParagraph">
    <w:name w:val="List Paragraph"/>
    <w:basedOn w:val="Normal"/>
    <w:uiPriority w:val="34"/>
    <w:qFormat/>
    <w:rsid w:val="00AF2F95"/>
    <w:pPr>
      <w:ind w:left="720"/>
      <w:contextualSpacing/>
    </w:pPr>
  </w:style>
  <w:style w:type="paragraph" w:styleId="Header">
    <w:name w:val="header"/>
    <w:basedOn w:val="Normal"/>
    <w:link w:val="HeaderChar"/>
    <w:uiPriority w:val="99"/>
    <w:unhideWhenUsed/>
    <w:rsid w:val="0014066A"/>
    <w:pPr>
      <w:tabs>
        <w:tab w:val="center" w:pos="4680"/>
        <w:tab w:val="right" w:pos="9360"/>
      </w:tabs>
    </w:pPr>
  </w:style>
  <w:style w:type="character" w:customStyle="1" w:styleId="HeaderChar">
    <w:name w:val="Header Char"/>
    <w:link w:val="Header"/>
    <w:uiPriority w:val="99"/>
    <w:rsid w:val="0014066A"/>
    <w:rPr>
      <w:rFonts w:ascii="Times New Roman" w:eastAsia="Times New Roman" w:hAnsi="Times New Roman"/>
      <w:sz w:val="24"/>
    </w:rPr>
  </w:style>
  <w:style w:type="paragraph" w:styleId="Footer">
    <w:name w:val="footer"/>
    <w:basedOn w:val="Normal"/>
    <w:link w:val="FooterChar"/>
    <w:uiPriority w:val="99"/>
    <w:unhideWhenUsed/>
    <w:rsid w:val="0014066A"/>
    <w:pPr>
      <w:tabs>
        <w:tab w:val="center" w:pos="4680"/>
        <w:tab w:val="right" w:pos="9360"/>
      </w:tabs>
    </w:pPr>
  </w:style>
  <w:style w:type="character" w:customStyle="1" w:styleId="FooterChar">
    <w:name w:val="Footer Char"/>
    <w:link w:val="Footer"/>
    <w:uiPriority w:val="99"/>
    <w:rsid w:val="0014066A"/>
    <w:rPr>
      <w:rFonts w:ascii="Times New Roman" w:eastAsia="Times New Roman" w:hAnsi="Times New Roman"/>
      <w:sz w:val="24"/>
    </w:rPr>
  </w:style>
  <w:style w:type="table" w:styleId="TableGrid">
    <w:name w:val="Table Grid"/>
    <w:basedOn w:val="TableNormal"/>
    <w:rsid w:val="007726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2E2A"/>
    <w:rPr>
      <w:rFonts w:cs="Arial"/>
      <w:sz w:val="22"/>
      <w:szCs w:val="22"/>
    </w:rPr>
  </w:style>
  <w:style w:type="character" w:styleId="Hyperlink">
    <w:name w:val="Hyperlink"/>
    <w:basedOn w:val="DefaultParagraphFont"/>
    <w:uiPriority w:val="99"/>
    <w:unhideWhenUsed/>
    <w:rsid w:val="002E78C4"/>
    <w:rPr>
      <w:color w:val="0563C1" w:themeColor="hyperlink"/>
      <w:u w:val="single"/>
    </w:rPr>
  </w:style>
  <w:style w:type="character" w:styleId="UnresolvedMention">
    <w:name w:val="Unresolved Mention"/>
    <w:basedOn w:val="DefaultParagraphFont"/>
    <w:uiPriority w:val="99"/>
    <w:semiHidden/>
    <w:unhideWhenUsed/>
    <w:rsid w:val="002E78C4"/>
    <w:rPr>
      <w:color w:val="605E5C"/>
      <w:shd w:val="clear" w:color="auto" w:fill="E1DFDD"/>
    </w:rPr>
  </w:style>
  <w:style w:type="paragraph" w:customStyle="1" w:styleId="JDAccomplishment">
    <w:name w:val="JD Accomplishment"/>
    <w:basedOn w:val="Normal"/>
    <w:qFormat/>
    <w:rsid w:val="00662AF9"/>
    <w:pPr>
      <w:numPr>
        <w:numId w:val="3"/>
      </w:numPr>
      <w:pBdr>
        <w:top w:val="nil"/>
        <w:left w:val="nil"/>
        <w:bottom w:val="nil"/>
        <w:right w:val="nil"/>
        <w:between w:val="nil"/>
      </w:pBdr>
      <w:spacing w:after="360"/>
      <w:contextualSpacing/>
    </w:pPr>
    <w:rPr>
      <w:rFonts w:ascii="Helvetica Neue" w:eastAsia="Helvetica Neue" w:hAnsi="Helvetica Neue" w:cs="Helvetica Neue"/>
      <w:iCs/>
      <w:color w:val="282828"/>
      <w:sz w:val="20"/>
    </w:rPr>
  </w:style>
  <w:style w:type="character" w:customStyle="1" w:styleId="apple-converted-space">
    <w:name w:val="apple-converted-space"/>
    <w:basedOn w:val="DefaultParagraphFont"/>
    <w:rsid w:val="005C42EA"/>
  </w:style>
  <w:style w:type="character" w:customStyle="1" w:styleId="locality">
    <w:name w:val="locality"/>
    <w:basedOn w:val="DefaultParagraphFont"/>
    <w:rsid w:val="00C13D9B"/>
  </w:style>
  <w:style w:type="character" w:customStyle="1" w:styleId="state">
    <w:name w:val="state"/>
    <w:basedOn w:val="DefaultParagraphFont"/>
    <w:rsid w:val="00C13D9B"/>
  </w:style>
  <w:style w:type="character" w:customStyle="1" w:styleId="postal-code">
    <w:name w:val="postal-code"/>
    <w:basedOn w:val="DefaultParagraphFont"/>
    <w:rsid w:val="00C13D9B"/>
  </w:style>
  <w:style w:type="character" w:customStyle="1" w:styleId="Heading5Char">
    <w:name w:val="Heading 5 Char"/>
    <w:basedOn w:val="DefaultParagraphFont"/>
    <w:link w:val="Heading5"/>
    <w:uiPriority w:val="9"/>
    <w:semiHidden/>
    <w:rsid w:val="00A14AB2"/>
    <w:rPr>
      <w:rFonts w:asciiTheme="majorHAnsi" w:eastAsiaTheme="majorEastAsia" w:hAnsiTheme="majorHAnsi" w:cstheme="majorBidi"/>
      <w:color w:val="2E74B5" w:themeColor="accent1" w:themeShade="BF"/>
      <w:sz w:val="24"/>
    </w:rPr>
  </w:style>
  <w:style w:type="paragraph" w:customStyle="1" w:styleId="usajobs-joa-summaryvalue">
    <w:name w:val="usajobs-joa-summary__value"/>
    <w:basedOn w:val="Normal"/>
    <w:rsid w:val="00A14AB2"/>
    <w:pPr>
      <w:spacing w:before="100" w:beforeAutospacing="1" w:after="100" w:afterAutospacing="1"/>
    </w:pPr>
    <w:rPr>
      <w:rFonts w:eastAsiaTheme="minorEastAsia"/>
      <w:szCs w:val="24"/>
    </w:rPr>
  </w:style>
  <w:style w:type="paragraph" w:styleId="NormalWeb">
    <w:name w:val="Normal (Web)"/>
    <w:basedOn w:val="Normal"/>
    <w:uiPriority w:val="99"/>
    <w:unhideWhenUsed/>
    <w:rsid w:val="00F074F9"/>
    <w:pPr>
      <w:spacing w:before="100" w:beforeAutospacing="1" w:after="100" w:afterAutospacing="1"/>
    </w:pPr>
    <w:rPr>
      <w:szCs w:val="24"/>
    </w:rPr>
  </w:style>
  <w:style w:type="paragraph" w:customStyle="1" w:styleId="uk-margin-remove">
    <w:name w:val="uk-margin-remove"/>
    <w:basedOn w:val="Normal"/>
    <w:rsid w:val="00C61E28"/>
    <w:pPr>
      <w:spacing w:before="100" w:beforeAutospacing="1" w:after="100" w:afterAutospacing="1"/>
    </w:pPr>
    <w:rPr>
      <w:szCs w:val="24"/>
    </w:rPr>
  </w:style>
  <w:style w:type="character" w:styleId="Emphasis">
    <w:name w:val="Emphasis"/>
    <w:basedOn w:val="DefaultParagraphFont"/>
    <w:uiPriority w:val="20"/>
    <w:qFormat/>
    <w:rsid w:val="004E2ABC"/>
    <w:rPr>
      <w:i/>
      <w:iCs/>
    </w:rPr>
  </w:style>
  <w:style w:type="character" w:customStyle="1" w:styleId="Heading4Char">
    <w:name w:val="Heading 4 Char"/>
    <w:basedOn w:val="DefaultParagraphFont"/>
    <w:link w:val="Heading4"/>
    <w:uiPriority w:val="9"/>
    <w:semiHidden/>
    <w:rsid w:val="008412EE"/>
    <w:rPr>
      <w:rFonts w:asciiTheme="majorHAnsi" w:eastAsiaTheme="majorEastAsia" w:hAnsiTheme="majorHAnsi" w:cstheme="majorBidi"/>
      <w:i/>
      <w:iCs/>
      <w:color w:val="2E74B5" w:themeColor="accent1" w:themeShade="BF"/>
      <w:sz w:val="24"/>
    </w:rPr>
  </w:style>
  <w:style w:type="character" w:styleId="Strong">
    <w:name w:val="Strong"/>
    <w:basedOn w:val="DefaultParagraphFont"/>
    <w:uiPriority w:val="22"/>
    <w:qFormat/>
    <w:rsid w:val="008D4C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6968">
      <w:bodyDiv w:val="1"/>
      <w:marLeft w:val="0"/>
      <w:marRight w:val="0"/>
      <w:marTop w:val="0"/>
      <w:marBottom w:val="0"/>
      <w:divBdr>
        <w:top w:val="none" w:sz="0" w:space="0" w:color="auto"/>
        <w:left w:val="none" w:sz="0" w:space="0" w:color="auto"/>
        <w:bottom w:val="none" w:sz="0" w:space="0" w:color="auto"/>
        <w:right w:val="none" w:sz="0" w:space="0" w:color="auto"/>
      </w:divBdr>
    </w:div>
    <w:div w:id="98988422">
      <w:bodyDiv w:val="1"/>
      <w:marLeft w:val="0"/>
      <w:marRight w:val="0"/>
      <w:marTop w:val="0"/>
      <w:marBottom w:val="0"/>
      <w:divBdr>
        <w:top w:val="none" w:sz="0" w:space="0" w:color="auto"/>
        <w:left w:val="none" w:sz="0" w:space="0" w:color="auto"/>
        <w:bottom w:val="none" w:sz="0" w:space="0" w:color="auto"/>
        <w:right w:val="none" w:sz="0" w:space="0" w:color="auto"/>
      </w:divBdr>
    </w:div>
    <w:div w:id="333192224">
      <w:bodyDiv w:val="1"/>
      <w:marLeft w:val="0"/>
      <w:marRight w:val="0"/>
      <w:marTop w:val="0"/>
      <w:marBottom w:val="0"/>
      <w:divBdr>
        <w:top w:val="none" w:sz="0" w:space="0" w:color="auto"/>
        <w:left w:val="none" w:sz="0" w:space="0" w:color="auto"/>
        <w:bottom w:val="none" w:sz="0" w:space="0" w:color="auto"/>
        <w:right w:val="none" w:sz="0" w:space="0" w:color="auto"/>
      </w:divBdr>
    </w:div>
    <w:div w:id="692802609">
      <w:bodyDiv w:val="1"/>
      <w:marLeft w:val="0"/>
      <w:marRight w:val="0"/>
      <w:marTop w:val="0"/>
      <w:marBottom w:val="0"/>
      <w:divBdr>
        <w:top w:val="none" w:sz="0" w:space="0" w:color="auto"/>
        <w:left w:val="none" w:sz="0" w:space="0" w:color="auto"/>
        <w:bottom w:val="none" w:sz="0" w:space="0" w:color="auto"/>
        <w:right w:val="none" w:sz="0" w:space="0" w:color="auto"/>
      </w:divBdr>
    </w:div>
    <w:div w:id="770901507">
      <w:bodyDiv w:val="1"/>
      <w:marLeft w:val="0"/>
      <w:marRight w:val="0"/>
      <w:marTop w:val="0"/>
      <w:marBottom w:val="0"/>
      <w:divBdr>
        <w:top w:val="none" w:sz="0" w:space="0" w:color="auto"/>
        <w:left w:val="none" w:sz="0" w:space="0" w:color="auto"/>
        <w:bottom w:val="none" w:sz="0" w:space="0" w:color="auto"/>
        <w:right w:val="none" w:sz="0" w:space="0" w:color="auto"/>
      </w:divBdr>
    </w:div>
    <w:div w:id="785998930">
      <w:bodyDiv w:val="1"/>
      <w:marLeft w:val="0"/>
      <w:marRight w:val="0"/>
      <w:marTop w:val="0"/>
      <w:marBottom w:val="0"/>
      <w:divBdr>
        <w:top w:val="none" w:sz="0" w:space="0" w:color="auto"/>
        <w:left w:val="none" w:sz="0" w:space="0" w:color="auto"/>
        <w:bottom w:val="none" w:sz="0" w:space="0" w:color="auto"/>
        <w:right w:val="none" w:sz="0" w:space="0" w:color="auto"/>
      </w:divBdr>
    </w:div>
    <w:div w:id="786241293">
      <w:bodyDiv w:val="1"/>
      <w:marLeft w:val="0"/>
      <w:marRight w:val="0"/>
      <w:marTop w:val="0"/>
      <w:marBottom w:val="0"/>
      <w:divBdr>
        <w:top w:val="none" w:sz="0" w:space="0" w:color="auto"/>
        <w:left w:val="none" w:sz="0" w:space="0" w:color="auto"/>
        <w:bottom w:val="none" w:sz="0" w:space="0" w:color="auto"/>
        <w:right w:val="none" w:sz="0" w:space="0" w:color="auto"/>
      </w:divBdr>
    </w:div>
    <w:div w:id="920679331">
      <w:bodyDiv w:val="1"/>
      <w:marLeft w:val="0"/>
      <w:marRight w:val="0"/>
      <w:marTop w:val="0"/>
      <w:marBottom w:val="0"/>
      <w:divBdr>
        <w:top w:val="none" w:sz="0" w:space="0" w:color="auto"/>
        <w:left w:val="none" w:sz="0" w:space="0" w:color="auto"/>
        <w:bottom w:val="none" w:sz="0" w:space="0" w:color="auto"/>
        <w:right w:val="none" w:sz="0" w:space="0" w:color="auto"/>
      </w:divBdr>
    </w:div>
    <w:div w:id="954406863">
      <w:bodyDiv w:val="1"/>
      <w:marLeft w:val="0"/>
      <w:marRight w:val="0"/>
      <w:marTop w:val="0"/>
      <w:marBottom w:val="0"/>
      <w:divBdr>
        <w:top w:val="none" w:sz="0" w:space="0" w:color="auto"/>
        <w:left w:val="none" w:sz="0" w:space="0" w:color="auto"/>
        <w:bottom w:val="none" w:sz="0" w:space="0" w:color="auto"/>
        <w:right w:val="none" w:sz="0" w:space="0" w:color="auto"/>
      </w:divBdr>
    </w:div>
    <w:div w:id="1007100272">
      <w:bodyDiv w:val="1"/>
      <w:marLeft w:val="0"/>
      <w:marRight w:val="0"/>
      <w:marTop w:val="0"/>
      <w:marBottom w:val="0"/>
      <w:divBdr>
        <w:top w:val="none" w:sz="0" w:space="0" w:color="auto"/>
        <w:left w:val="none" w:sz="0" w:space="0" w:color="auto"/>
        <w:bottom w:val="none" w:sz="0" w:space="0" w:color="auto"/>
        <w:right w:val="none" w:sz="0" w:space="0" w:color="auto"/>
      </w:divBdr>
    </w:div>
    <w:div w:id="1073428462">
      <w:bodyDiv w:val="1"/>
      <w:marLeft w:val="0"/>
      <w:marRight w:val="0"/>
      <w:marTop w:val="0"/>
      <w:marBottom w:val="0"/>
      <w:divBdr>
        <w:top w:val="none" w:sz="0" w:space="0" w:color="auto"/>
        <w:left w:val="none" w:sz="0" w:space="0" w:color="auto"/>
        <w:bottom w:val="none" w:sz="0" w:space="0" w:color="auto"/>
        <w:right w:val="none" w:sz="0" w:space="0" w:color="auto"/>
      </w:divBdr>
    </w:div>
    <w:div w:id="1109013167">
      <w:bodyDiv w:val="1"/>
      <w:marLeft w:val="0"/>
      <w:marRight w:val="0"/>
      <w:marTop w:val="0"/>
      <w:marBottom w:val="0"/>
      <w:divBdr>
        <w:top w:val="none" w:sz="0" w:space="0" w:color="auto"/>
        <w:left w:val="none" w:sz="0" w:space="0" w:color="auto"/>
        <w:bottom w:val="none" w:sz="0" w:space="0" w:color="auto"/>
        <w:right w:val="none" w:sz="0" w:space="0" w:color="auto"/>
      </w:divBdr>
    </w:div>
    <w:div w:id="1197277579">
      <w:bodyDiv w:val="1"/>
      <w:marLeft w:val="0"/>
      <w:marRight w:val="0"/>
      <w:marTop w:val="0"/>
      <w:marBottom w:val="0"/>
      <w:divBdr>
        <w:top w:val="none" w:sz="0" w:space="0" w:color="auto"/>
        <w:left w:val="none" w:sz="0" w:space="0" w:color="auto"/>
        <w:bottom w:val="none" w:sz="0" w:space="0" w:color="auto"/>
        <w:right w:val="none" w:sz="0" w:space="0" w:color="auto"/>
      </w:divBdr>
      <w:divsChild>
        <w:div w:id="1169828167">
          <w:marLeft w:val="0"/>
          <w:marRight w:val="0"/>
          <w:marTop w:val="0"/>
          <w:marBottom w:val="0"/>
          <w:divBdr>
            <w:top w:val="none" w:sz="0" w:space="0" w:color="auto"/>
            <w:left w:val="none" w:sz="0" w:space="0" w:color="auto"/>
            <w:bottom w:val="none" w:sz="0" w:space="0" w:color="auto"/>
            <w:right w:val="none" w:sz="0" w:space="0" w:color="auto"/>
          </w:divBdr>
          <w:divsChild>
            <w:div w:id="2082822449">
              <w:marLeft w:val="0"/>
              <w:marRight w:val="0"/>
              <w:marTop w:val="0"/>
              <w:marBottom w:val="0"/>
              <w:divBdr>
                <w:top w:val="none" w:sz="0" w:space="0" w:color="auto"/>
                <w:left w:val="none" w:sz="0" w:space="0" w:color="auto"/>
                <w:bottom w:val="none" w:sz="0" w:space="0" w:color="auto"/>
                <w:right w:val="none" w:sz="0" w:space="0" w:color="auto"/>
              </w:divBdr>
            </w:div>
          </w:divsChild>
        </w:div>
        <w:div w:id="563610127">
          <w:marLeft w:val="0"/>
          <w:marRight w:val="0"/>
          <w:marTop w:val="0"/>
          <w:marBottom w:val="0"/>
          <w:divBdr>
            <w:top w:val="none" w:sz="0" w:space="0" w:color="auto"/>
            <w:left w:val="none" w:sz="0" w:space="0" w:color="auto"/>
            <w:bottom w:val="none" w:sz="0" w:space="0" w:color="auto"/>
            <w:right w:val="none" w:sz="0" w:space="0" w:color="auto"/>
          </w:divBdr>
          <w:divsChild>
            <w:div w:id="742919033">
              <w:marLeft w:val="0"/>
              <w:marRight w:val="0"/>
              <w:marTop w:val="0"/>
              <w:marBottom w:val="0"/>
              <w:divBdr>
                <w:top w:val="none" w:sz="0" w:space="0" w:color="auto"/>
                <w:left w:val="none" w:sz="0" w:space="0" w:color="auto"/>
                <w:bottom w:val="none" w:sz="0" w:space="0" w:color="auto"/>
                <w:right w:val="none" w:sz="0" w:space="0" w:color="auto"/>
              </w:divBdr>
            </w:div>
          </w:divsChild>
        </w:div>
        <w:div w:id="1264143981">
          <w:marLeft w:val="0"/>
          <w:marRight w:val="0"/>
          <w:marTop w:val="0"/>
          <w:marBottom w:val="0"/>
          <w:divBdr>
            <w:top w:val="none" w:sz="0" w:space="0" w:color="auto"/>
            <w:left w:val="none" w:sz="0" w:space="0" w:color="auto"/>
            <w:bottom w:val="none" w:sz="0" w:space="0" w:color="auto"/>
            <w:right w:val="none" w:sz="0" w:space="0" w:color="auto"/>
          </w:divBdr>
          <w:divsChild>
            <w:div w:id="168909859">
              <w:marLeft w:val="0"/>
              <w:marRight w:val="0"/>
              <w:marTop w:val="0"/>
              <w:marBottom w:val="0"/>
              <w:divBdr>
                <w:top w:val="none" w:sz="0" w:space="0" w:color="auto"/>
                <w:left w:val="none" w:sz="0" w:space="0" w:color="auto"/>
                <w:bottom w:val="none" w:sz="0" w:space="0" w:color="auto"/>
                <w:right w:val="none" w:sz="0" w:space="0" w:color="auto"/>
              </w:divBdr>
            </w:div>
          </w:divsChild>
        </w:div>
        <w:div w:id="685598272">
          <w:marLeft w:val="0"/>
          <w:marRight w:val="0"/>
          <w:marTop w:val="0"/>
          <w:marBottom w:val="0"/>
          <w:divBdr>
            <w:top w:val="none" w:sz="0" w:space="0" w:color="auto"/>
            <w:left w:val="none" w:sz="0" w:space="0" w:color="auto"/>
            <w:bottom w:val="none" w:sz="0" w:space="0" w:color="auto"/>
            <w:right w:val="none" w:sz="0" w:space="0" w:color="auto"/>
          </w:divBdr>
          <w:divsChild>
            <w:div w:id="690372637">
              <w:marLeft w:val="0"/>
              <w:marRight w:val="0"/>
              <w:marTop w:val="0"/>
              <w:marBottom w:val="0"/>
              <w:divBdr>
                <w:top w:val="none" w:sz="0" w:space="0" w:color="auto"/>
                <w:left w:val="none" w:sz="0" w:space="0" w:color="auto"/>
                <w:bottom w:val="none" w:sz="0" w:space="0" w:color="auto"/>
                <w:right w:val="none" w:sz="0" w:space="0" w:color="auto"/>
              </w:divBdr>
              <w:divsChild>
                <w:div w:id="12363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9093">
      <w:bodyDiv w:val="1"/>
      <w:marLeft w:val="0"/>
      <w:marRight w:val="0"/>
      <w:marTop w:val="0"/>
      <w:marBottom w:val="0"/>
      <w:divBdr>
        <w:top w:val="none" w:sz="0" w:space="0" w:color="auto"/>
        <w:left w:val="none" w:sz="0" w:space="0" w:color="auto"/>
        <w:bottom w:val="none" w:sz="0" w:space="0" w:color="auto"/>
        <w:right w:val="none" w:sz="0" w:space="0" w:color="auto"/>
      </w:divBdr>
    </w:div>
    <w:div w:id="1291328253">
      <w:bodyDiv w:val="1"/>
      <w:marLeft w:val="0"/>
      <w:marRight w:val="0"/>
      <w:marTop w:val="0"/>
      <w:marBottom w:val="0"/>
      <w:divBdr>
        <w:top w:val="none" w:sz="0" w:space="0" w:color="auto"/>
        <w:left w:val="none" w:sz="0" w:space="0" w:color="auto"/>
        <w:bottom w:val="none" w:sz="0" w:space="0" w:color="auto"/>
        <w:right w:val="none" w:sz="0" w:space="0" w:color="auto"/>
      </w:divBdr>
    </w:div>
    <w:div w:id="1340157295">
      <w:bodyDiv w:val="1"/>
      <w:marLeft w:val="0"/>
      <w:marRight w:val="0"/>
      <w:marTop w:val="0"/>
      <w:marBottom w:val="0"/>
      <w:divBdr>
        <w:top w:val="none" w:sz="0" w:space="0" w:color="auto"/>
        <w:left w:val="none" w:sz="0" w:space="0" w:color="auto"/>
        <w:bottom w:val="none" w:sz="0" w:space="0" w:color="auto"/>
        <w:right w:val="none" w:sz="0" w:space="0" w:color="auto"/>
      </w:divBdr>
    </w:div>
    <w:div w:id="1366759205">
      <w:bodyDiv w:val="1"/>
      <w:marLeft w:val="0"/>
      <w:marRight w:val="0"/>
      <w:marTop w:val="0"/>
      <w:marBottom w:val="0"/>
      <w:divBdr>
        <w:top w:val="none" w:sz="0" w:space="0" w:color="auto"/>
        <w:left w:val="none" w:sz="0" w:space="0" w:color="auto"/>
        <w:bottom w:val="none" w:sz="0" w:space="0" w:color="auto"/>
        <w:right w:val="none" w:sz="0" w:space="0" w:color="auto"/>
      </w:divBdr>
    </w:div>
    <w:div w:id="1504859033">
      <w:bodyDiv w:val="1"/>
      <w:marLeft w:val="0"/>
      <w:marRight w:val="0"/>
      <w:marTop w:val="0"/>
      <w:marBottom w:val="0"/>
      <w:divBdr>
        <w:top w:val="none" w:sz="0" w:space="0" w:color="auto"/>
        <w:left w:val="none" w:sz="0" w:space="0" w:color="auto"/>
        <w:bottom w:val="none" w:sz="0" w:space="0" w:color="auto"/>
        <w:right w:val="none" w:sz="0" w:space="0" w:color="auto"/>
      </w:divBdr>
    </w:div>
    <w:div w:id="1525022788">
      <w:bodyDiv w:val="1"/>
      <w:marLeft w:val="0"/>
      <w:marRight w:val="0"/>
      <w:marTop w:val="0"/>
      <w:marBottom w:val="0"/>
      <w:divBdr>
        <w:top w:val="none" w:sz="0" w:space="0" w:color="auto"/>
        <w:left w:val="none" w:sz="0" w:space="0" w:color="auto"/>
        <w:bottom w:val="none" w:sz="0" w:space="0" w:color="auto"/>
        <w:right w:val="none" w:sz="0" w:space="0" w:color="auto"/>
      </w:divBdr>
    </w:div>
    <w:div w:id="1530796585">
      <w:bodyDiv w:val="1"/>
      <w:marLeft w:val="0"/>
      <w:marRight w:val="0"/>
      <w:marTop w:val="0"/>
      <w:marBottom w:val="0"/>
      <w:divBdr>
        <w:top w:val="none" w:sz="0" w:space="0" w:color="auto"/>
        <w:left w:val="none" w:sz="0" w:space="0" w:color="auto"/>
        <w:bottom w:val="none" w:sz="0" w:space="0" w:color="auto"/>
        <w:right w:val="none" w:sz="0" w:space="0" w:color="auto"/>
      </w:divBdr>
    </w:div>
    <w:div w:id="1543521096">
      <w:bodyDiv w:val="1"/>
      <w:marLeft w:val="0"/>
      <w:marRight w:val="0"/>
      <w:marTop w:val="0"/>
      <w:marBottom w:val="0"/>
      <w:divBdr>
        <w:top w:val="none" w:sz="0" w:space="0" w:color="auto"/>
        <w:left w:val="none" w:sz="0" w:space="0" w:color="auto"/>
        <w:bottom w:val="none" w:sz="0" w:space="0" w:color="auto"/>
        <w:right w:val="none" w:sz="0" w:space="0" w:color="auto"/>
      </w:divBdr>
    </w:div>
    <w:div w:id="1618027956">
      <w:bodyDiv w:val="1"/>
      <w:marLeft w:val="0"/>
      <w:marRight w:val="0"/>
      <w:marTop w:val="0"/>
      <w:marBottom w:val="0"/>
      <w:divBdr>
        <w:top w:val="none" w:sz="0" w:space="0" w:color="auto"/>
        <w:left w:val="none" w:sz="0" w:space="0" w:color="auto"/>
        <w:bottom w:val="none" w:sz="0" w:space="0" w:color="auto"/>
        <w:right w:val="none" w:sz="0" w:space="0" w:color="auto"/>
      </w:divBdr>
    </w:div>
    <w:div w:id="1634019206">
      <w:bodyDiv w:val="1"/>
      <w:marLeft w:val="0"/>
      <w:marRight w:val="0"/>
      <w:marTop w:val="0"/>
      <w:marBottom w:val="0"/>
      <w:divBdr>
        <w:top w:val="none" w:sz="0" w:space="0" w:color="auto"/>
        <w:left w:val="none" w:sz="0" w:space="0" w:color="auto"/>
        <w:bottom w:val="none" w:sz="0" w:space="0" w:color="auto"/>
        <w:right w:val="none" w:sz="0" w:space="0" w:color="auto"/>
      </w:divBdr>
    </w:div>
    <w:div w:id="1690063420">
      <w:bodyDiv w:val="1"/>
      <w:marLeft w:val="0"/>
      <w:marRight w:val="0"/>
      <w:marTop w:val="0"/>
      <w:marBottom w:val="0"/>
      <w:divBdr>
        <w:top w:val="none" w:sz="0" w:space="0" w:color="auto"/>
        <w:left w:val="none" w:sz="0" w:space="0" w:color="auto"/>
        <w:bottom w:val="none" w:sz="0" w:space="0" w:color="auto"/>
        <w:right w:val="none" w:sz="0" w:space="0" w:color="auto"/>
      </w:divBdr>
    </w:div>
    <w:div w:id="1852646965">
      <w:bodyDiv w:val="1"/>
      <w:marLeft w:val="0"/>
      <w:marRight w:val="0"/>
      <w:marTop w:val="0"/>
      <w:marBottom w:val="0"/>
      <w:divBdr>
        <w:top w:val="none" w:sz="0" w:space="0" w:color="auto"/>
        <w:left w:val="none" w:sz="0" w:space="0" w:color="auto"/>
        <w:bottom w:val="none" w:sz="0" w:space="0" w:color="auto"/>
        <w:right w:val="none" w:sz="0" w:space="0" w:color="auto"/>
      </w:divBdr>
    </w:div>
    <w:div w:id="1901284790">
      <w:bodyDiv w:val="1"/>
      <w:marLeft w:val="0"/>
      <w:marRight w:val="0"/>
      <w:marTop w:val="0"/>
      <w:marBottom w:val="0"/>
      <w:divBdr>
        <w:top w:val="none" w:sz="0" w:space="0" w:color="auto"/>
        <w:left w:val="none" w:sz="0" w:space="0" w:color="auto"/>
        <w:bottom w:val="none" w:sz="0" w:space="0" w:color="auto"/>
        <w:right w:val="none" w:sz="0" w:space="0" w:color="auto"/>
      </w:divBdr>
    </w:div>
    <w:div w:id="1968779730">
      <w:bodyDiv w:val="1"/>
      <w:marLeft w:val="0"/>
      <w:marRight w:val="0"/>
      <w:marTop w:val="0"/>
      <w:marBottom w:val="0"/>
      <w:divBdr>
        <w:top w:val="none" w:sz="0" w:space="0" w:color="auto"/>
        <w:left w:val="none" w:sz="0" w:space="0" w:color="auto"/>
        <w:bottom w:val="none" w:sz="0" w:space="0" w:color="auto"/>
        <w:right w:val="none" w:sz="0" w:space="0" w:color="auto"/>
      </w:divBdr>
    </w:div>
    <w:div w:id="2069064317">
      <w:bodyDiv w:val="1"/>
      <w:marLeft w:val="0"/>
      <w:marRight w:val="0"/>
      <w:marTop w:val="0"/>
      <w:marBottom w:val="0"/>
      <w:divBdr>
        <w:top w:val="none" w:sz="0" w:space="0" w:color="auto"/>
        <w:left w:val="none" w:sz="0" w:space="0" w:color="auto"/>
        <w:bottom w:val="none" w:sz="0" w:space="0" w:color="auto"/>
        <w:right w:val="none" w:sz="0" w:space="0" w:color="auto"/>
      </w:divBdr>
    </w:div>
    <w:div w:id="210680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Ricardo Aponte-Parsi, Esq.'s Cover Letter</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Ricardo Aponte-Parsi, Esq.'s Cover Letter</dc:title>
  <dc:creator/>
  <cp:lastModifiedBy/>
  <cp:revision>1</cp:revision>
  <dcterms:created xsi:type="dcterms:W3CDTF">2024-03-21T22:36:00Z</dcterms:created>
  <dcterms:modified xsi:type="dcterms:W3CDTF">2024-03-21T22:36:00Z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prcv2cl-v1</vt:lpwstr>
  </property>
  <property fmtid="{D5CDD505-2E9C-101B-9397-08002B2CF9AE}" pid="3" name="tal_id">
    <vt:lpwstr>21f6cfe2d13a5ab977361e3dc1692cab</vt:lpwstr>
  </property>
  <property fmtid="{D5CDD505-2E9C-101B-9397-08002B2CF9AE}" pid="4" name="app_source">
    <vt:lpwstr>rezbiz</vt:lpwstr>
  </property>
  <property fmtid="{D5CDD505-2E9C-101B-9397-08002B2CF9AE}" pid="5" name="app_id">
    <vt:lpwstr>1042865</vt:lpwstr>
  </property>
</Properties>
</file>