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BBC" w:rsidRPr="00EE73B8" w:rsidRDefault="00184BBC" w:rsidP="00184BBC">
      <w:pPr>
        <w:rPr>
          <w:rFonts w:ascii="Times New Roman" w:hAnsi="Times New Roman" w:cs="Times New Roman"/>
        </w:rPr>
      </w:pPr>
      <w:r w:rsidRPr="00EE73B8">
        <w:rPr>
          <w:rFonts w:ascii="Times New Roman" w:hAnsi="Times New Roman" w:cs="Times New Roman"/>
        </w:rPr>
        <w:t>March 18, 2018</w:t>
      </w:r>
    </w:p>
    <w:p w:rsidR="00184BBC" w:rsidRPr="00EE73B8" w:rsidRDefault="00184BBC" w:rsidP="00184BBC">
      <w:pPr>
        <w:rPr>
          <w:rFonts w:ascii="Times New Roman" w:hAnsi="Times New Roman" w:cs="Times New Roman"/>
        </w:rPr>
      </w:pPr>
    </w:p>
    <w:p w:rsidR="00184BBC" w:rsidRPr="00EE73B8" w:rsidRDefault="00184BBC" w:rsidP="00184BBC">
      <w:pPr>
        <w:autoSpaceDE w:val="0"/>
        <w:autoSpaceDN w:val="0"/>
        <w:adjustRightInd w:val="0"/>
        <w:rPr>
          <w:rFonts w:ascii="Times New Roman" w:hAnsi="Times New Roman" w:cs="Times New Roman"/>
        </w:rPr>
      </w:pPr>
      <w:r w:rsidRPr="00EE73B8">
        <w:rPr>
          <w:rFonts w:ascii="Times New Roman" w:hAnsi="Times New Roman" w:cs="Times New Roman"/>
        </w:rPr>
        <w:t>Christopher Kirkpatrick</w:t>
      </w:r>
    </w:p>
    <w:p w:rsidR="00184BBC" w:rsidRPr="00EE73B8" w:rsidRDefault="00184BBC" w:rsidP="00184BBC">
      <w:pPr>
        <w:rPr>
          <w:rFonts w:ascii="Times New Roman" w:hAnsi="Times New Roman" w:cs="Times New Roman"/>
        </w:rPr>
      </w:pPr>
      <w:r w:rsidRPr="00EE73B8">
        <w:rPr>
          <w:rFonts w:ascii="Times New Roman" w:hAnsi="Times New Roman" w:cs="Times New Roman"/>
        </w:rPr>
        <w:t>Secretary of the Commission</w:t>
      </w:r>
    </w:p>
    <w:p w:rsidR="00184BBC" w:rsidRPr="00EE73B8" w:rsidRDefault="00184BBC" w:rsidP="00184BBC">
      <w:pPr>
        <w:autoSpaceDE w:val="0"/>
        <w:autoSpaceDN w:val="0"/>
        <w:adjustRightInd w:val="0"/>
        <w:rPr>
          <w:rFonts w:ascii="Times New Roman" w:hAnsi="Times New Roman" w:cs="Times New Roman"/>
        </w:rPr>
      </w:pPr>
      <w:r w:rsidRPr="00EE73B8">
        <w:rPr>
          <w:rFonts w:ascii="Times New Roman" w:hAnsi="Times New Roman" w:cs="Times New Roman"/>
        </w:rPr>
        <w:t xml:space="preserve">Commodity Futures Trading Commission </w:t>
      </w:r>
    </w:p>
    <w:p w:rsidR="00184BBC" w:rsidRPr="00EE73B8" w:rsidRDefault="00184BBC" w:rsidP="00184BBC">
      <w:pPr>
        <w:autoSpaceDE w:val="0"/>
        <w:autoSpaceDN w:val="0"/>
        <w:adjustRightInd w:val="0"/>
        <w:rPr>
          <w:rFonts w:ascii="Times New Roman" w:hAnsi="Times New Roman" w:cs="Times New Roman"/>
        </w:rPr>
      </w:pPr>
      <w:r w:rsidRPr="00EE73B8">
        <w:rPr>
          <w:rFonts w:ascii="Times New Roman" w:hAnsi="Times New Roman" w:cs="Times New Roman"/>
        </w:rPr>
        <w:t>Three Lafayette Center, 1155 21st Street NW</w:t>
      </w:r>
    </w:p>
    <w:p w:rsidR="00184BBC" w:rsidRPr="00EE73B8" w:rsidRDefault="00184BBC" w:rsidP="00184BBC">
      <w:pPr>
        <w:autoSpaceDE w:val="0"/>
        <w:autoSpaceDN w:val="0"/>
        <w:adjustRightInd w:val="0"/>
        <w:rPr>
          <w:rFonts w:ascii="Times New Roman" w:hAnsi="Times New Roman" w:cs="Times New Roman"/>
        </w:rPr>
      </w:pPr>
      <w:r w:rsidRPr="00EE73B8">
        <w:rPr>
          <w:rFonts w:ascii="Times New Roman" w:hAnsi="Times New Roman" w:cs="Times New Roman"/>
        </w:rPr>
        <w:t>Washington, DC 20581</w:t>
      </w:r>
    </w:p>
    <w:p w:rsidR="00184BBC" w:rsidRPr="00EE73B8" w:rsidRDefault="00184BBC" w:rsidP="00184BBC">
      <w:pPr>
        <w:rPr>
          <w:rFonts w:ascii="Times New Roman" w:hAnsi="Times New Roman" w:cs="Times New Roman"/>
        </w:rPr>
      </w:pPr>
    </w:p>
    <w:p w:rsidR="003E3E4B" w:rsidRPr="00EE73B8" w:rsidRDefault="00184BBC" w:rsidP="003E3E4B">
      <w:pPr>
        <w:rPr>
          <w:rFonts w:ascii="Times New Roman" w:hAnsi="Times New Roman" w:cs="Times New Roman"/>
        </w:rPr>
      </w:pPr>
      <w:r w:rsidRPr="00EE73B8">
        <w:rPr>
          <w:rFonts w:ascii="Times New Roman" w:hAnsi="Times New Roman" w:cs="Times New Roman"/>
        </w:rPr>
        <w:t>RE:</w:t>
      </w:r>
      <w:r w:rsidR="003E3E4B" w:rsidRPr="00EE73B8">
        <w:rPr>
          <w:rFonts w:ascii="Times New Roman" w:hAnsi="Times New Roman" w:cs="Times New Roman"/>
        </w:rPr>
        <w:t xml:space="preserve"> Retail Commodity Transactions Involving Virtual Currency Proposed Interpretation </w:t>
      </w:r>
    </w:p>
    <w:p w:rsidR="003E3E4B" w:rsidRPr="00EE73B8" w:rsidRDefault="003E3E4B">
      <w:pPr>
        <w:rPr>
          <w:rFonts w:ascii="Times New Roman" w:hAnsi="Times New Roman" w:cs="Times New Roman"/>
        </w:rPr>
      </w:pPr>
    </w:p>
    <w:p w:rsidR="00184BBC" w:rsidRPr="00EE73B8" w:rsidRDefault="00184BBC">
      <w:pPr>
        <w:rPr>
          <w:rFonts w:ascii="Times New Roman" w:hAnsi="Times New Roman" w:cs="Times New Roman"/>
        </w:rPr>
      </w:pPr>
      <w:r w:rsidRPr="00EE73B8">
        <w:rPr>
          <w:rFonts w:ascii="Times New Roman" w:hAnsi="Times New Roman" w:cs="Times New Roman"/>
        </w:rPr>
        <w:t xml:space="preserve">Dear Secretary Kirkpatrick: </w:t>
      </w:r>
    </w:p>
    <w:p w:rsidR="00184BBC" w:rsidRPr="00EE73B8" w:rsidRDefault="00184BBC">
      <w:pPr>
        <w:rPr>
          <w:rFonts w:ascii="Times New Roman" w:hAnsi="Times New Roman" w:cs="Times New Roman"/>
        </w:rPr>
      </w:pPr>
    </w:p>
    <w:p w:rsidR="0081210F" w:rsidRPr="00C36710" w:rsidRDefault="00184BBC" w:rsidP="00184BBC">
      <w:pPr>
        <w:autoSpaceDE w:val="0"/>
        <w:autoSpaceDN w:val="0"/>
        <w:adjustRightInd w:val="0"/>
        <w:rPr>
          <w:rFonts w:ascii="Times New Roman" w:hAnsi="Times New Roman" w:cs="Times New Roman"/>
        </w:rPr>
      </w:pPr>
      <w:r w:rsidRPr="00C36710">
        <w:rPr>
          <w:rFonts w:ascii="Times New Roman" w:hAnsi="Times New Roman" w:cs="Times New Roman"/>
        </w:rPr>
        <w:t>I respectfully submit the following comments to the Commodity Futures Trading Commission regarding its proposed interpretation of the term “actual delivery” as the term is used in C</w:t>
      </w:r>
      <w:r w:rsidR="00E941E9" w:rsidRPr="00C36710">
        <w:rPr>
          <w:rFonts w:ascii="Times New Roman" w:hAnsi="Times New Roman" w:cs="Times New Roman"/>
        </w:rPr>
        <w:t xml:space="preserve">ommodity </w:t>
      </w:r>
      <w:r w:rsidRPr="00C36710">
        <w:rPr>
          <w:rFonts w:ascii="Times New Roman" w:hAnsi="Times New Roman" w:cs="Times New Roman"/>
        </w:rPr>
        <w:t>E</w:t>
      </w:r>
      <w:r w:rsidR="00E941E9" w:rsidRPr="00C36710">
        <w:rPr>
          <w:rFonts w:ascii="Times New Roman" w:hAnsi="Times New Roman" w:cs="Times New Roman"/>
        </w:rPr>
        <w:t xml:space="preserve">xchange </w:t>
      </w:r>
      <w:r w:rsidRPr="00C36710">
        <w:rPr>
          <w:rFonts w:ascii="Times New Roman" w:hAnsi="Times New Roman" w:cs="Times New Roman"/>
        </w:rPr>
        <w:t>A</w:t>
      </w:r>
      <w:r w:rsidR="00E941E9" w:rsidRPr="00C36710">
        <w:rPr>
          <w:rFonts w:ascii="Times New Roman" w:hAnsi="Times New Roman" w:cs="Times New Roman"/>
        </w:rPr>
        <w:t>ct</w:t>
      </w:r>
      <w:r w:rsidRPr="00C36710">
        <w:rPr>
          <w:rFonts w:ascii="Times New Roman" w:hAnsi="Times New Roman" w:cs="Times New Roman"/>
        </w:rPr>
        <w:t xml:space="preserve"> section 2(c)(2)(D) </w:t>
      </w:r>
      <w:r w:rsidR="00EE73B8" w:rsidRPr="00C36710">
        <w:rPr>
          <w:rFonts w:ascii="Times New Roman" w:hAnsi="Times New Roman" w:cs="Times New Roman"/>
        </w:rPr>
        <w:t xml:space="preserve">when applied to retail commodity transactions involving virtual currency. </w:t>
      </w:r>
    </w:p>
    <w:p w:rsidR="0081210F" w:rsidRPr="00C36710" w:rsidRDefault="0081210F" w:rsidP="00184BBC">
      <w:pPr>
        <w:autoSpaceDE w:val="0"/>
        <w:autoSpaceDN w:val="0"/>
        <w:adjustRightInd w:val="0"/>
        <w:rPr>
          <w:rFonts w:ascii="Times New Roman" w:hAnsi="Times New Roman" w:cs="Times New Roman"/>
        </w:rPr>
      </w:pPr>
    </w:p>
    <w:p w:rsidR="00A636C3" w:rsidRPr="00C36710" w:rsidRDefault="00EE73B8" w:rsidP="00A636C3">
      <w:pPr>
        <w:autoSpaceDE w:val="0"/>
        <w:autoSpaceDN w:val="0"/>
        <w:adjustRightInd w:val="0"/>
        <w:rPr>
          <w:rFonts w:ascii="Times New Roman" w:hAnsi="Times New Roman" w:cs="Times New Roman"/>
        </w:rPr>
      </w:pPr>
      <w:r w:rsidRPr="00C36710">
        <w:rPr>
          <w:rFonts w:ascii="Times New Roman" w:hAnsi="Times New Roman" w:cs="Times New Roman"/>
        </w:rPr>
        <w:t xml:space="preserve">I commend the Commission for proposing an interpretation that </w:t>
      </w:r>
      <w:r w:rsidR="0081210F" w:rsidRPr="00C36710">
        <w:rPr>
          <w:rFonts w:ascii="Times New Roman" w:hAnsi="Times New Roman" w:cs="Times New Roman"/>
        </w:rPr>
        <w:t>account</w:t>
      </w:r>
      <w:r w:rsidR="00371858" w:rsidRPr="00C36710">
        <w:rPr>
          <w:rFonts w:ascii="Times New Roman" w:hAnsi="Times New Roman" w:cs="Times New Roman"/>
        </w:rPr>
        <w:t>s</w:t>
      </w:r>
      <w:r w:rsidRPr="00C36710">
        <w:rPr>
          <w:rFonts w:ascii="Times New Roman" w:hAnsi="Times New Roman" w:cs="Times New Roman"/>
        </w:rPr>
        <w:t xml:space="preserve"> for both the protection of the consumer and the space necessary for innovative developments in the virtual currency marke</w:t>
      </w:r>
      <w:r w:rsidR="00E941E9" w:rsidRPr="00C36710">
        <w:rPr>
          <w:rFonts w:ascii="Times New Roman" w:hAnsi="Times New Roman" w:cs="Times New Roman"/>
        </w:rPr>
        <w:t>t and blockchain technology</w:t>
      </w:r>
      <w:r w:rsidRPr="00C36710">
        <w:rPr>
          <w:rFonts w:ascii="Times New Roman" w:hAnsi="Times New Roman" w:cs="Times New Roman"/>
        </w:rPr>
        <w:t xml:space="preserve">. </w:t>
      </w:r>
      <w:r w:rsidR="00A636C3" w:rsidRPr="00C36710">
        <w:rPr>
          <w:rFonts w:ascii="Times New Roman" w:hAnsi="Times New Roman" w:cs="Times New Roman"/>
        </w:rPr>
        <w:t>The CFTC’s mission is “to foster</w:t>
      </w:r>
      <w:r w:rsidR="00A636C3" w:rsidRPr="00C36710">
        <w:rPr>
          <w:rFonts w:ascii="Times New Roman" w:hAnsi="Times New Roman" w:cs="Times New Roman"/>
        </w:rPr>
        <w:t xml:space="preserve"> open, transparent, competitive</w:t>
      </w:r>
      <w:r w:rsidR="00A636C3" w:rsidRPr="00C36710">
        <w:rPr>
          <w:rFonts w:ascii="Times New Roman" w:hAnsi="Times New Roman" w:cs="Times New Roman"/>
        </w:rPr>
        <w:t xml:space="preserve"> </w:t>
      </w:r>
      <w:r w:rsidR="00A636C3" w:rsidRPr="00C36710">
        <w:rPr>
          <w:rFonts w:ascii="Times New Roman" w:hAnsi="Times New Roman" w:cs="Times New Roman"/>
        </w:rPr>
        <w:t>and financially sound markets; and</w:t>
      </w:r>
      <w:r w:rsidR="00A636C3" w:rsidRPr="00C36710">
        <w:rPr>
          <w:rFonts w:ascii="Times New Roman" w:hAnsi="Times New Roman" w:cs="Times New Roman"/>
        </w:rPr>
        <w:t xml:space="preserve"> </w:t>
      </w:r>
      <w:r w:rsidR="00A636C3" w:rsidRPr="00C36710">
        <w:rPr>
          <w:rFonts w:ascii="Times New Roman" w:hAnsi="Times New Roman" w:cs="Times New Roman"/>
        </w:rPr>
        <w:t>protect the American public from</w:t>
      </w:r>
      <w:r w:rsidR="00A636C3" w:rsidRPr="00C36710">
        <w:rPr>
          <w:rFonts w:ascii="Times New Roman" w:hAnsi="Times New Roman" w:cs="Times New Roman"/>
        </w:rPr>
        <w:t xml:space="preserve"> </w:t>
      </w:r>
      <w:r w:rsidR="00A636C3" w:rsidRPr="00C36710">
        <w:rPr>
          <w:rFonts w:ascii="Times New Roman" w:hAnsi="Times New Roman" w:cs="Times New Roman"/>
        </w:rPr>
        <w:t>fraudulent schemes and abusive</w:t>
      </w:r>
      <w:r w:rsidR="00A636C3" w:rsidRPr="00C36710">
        <w:rPr>
          <w:rFonts w:ascii="Times New Roman" w:hAnsi="Times New Roman" w:cs="Times New Roman"/>
        </w:rPr>
        <w:t xml:space="preserve"> </w:t>
      </w:r>
      <w:r w:rsidR="00A636C3" w:rsidRPr="00C36710">
        <w:rPr>
          <w:rFonts w:ascii="Times New Roman" w:hAnsi="Times New Roman" w:cs="Times New Roman"/>
        </w:rPr>
        <w:t>practices in those markets and products</w:t>
      </w:r>
      <w:r w:rsidR="00A636C3" w:rsidRPr="00C36710">
        <w:rPr>
          <w:rFonts w:ascii="Times New Roman" w:hAnsi="Times New Roman" w:cs="Times New Roman"/>
        </w:rPr>
        <w:t xml:space="preserve"> </w:t>
      </w:r>
      <w:r w:rsidR="00A636C3" w:rsidRPr="00C36710">
        <w:rPr>
          <w:rFonts w:ascii="Times New Roman" w:hAnsi="Times New Roman" w:cs="Times New Roman"/>
        </w:rPr>
        <w:t>over which it has been granted</w:t>
      </w:r>
      <w:r w:rsidR="00A636C3" w:rsidRPr="00C36710">
        <w:rPr>
          <w:rFonts w:ascii="Times New Roman" w:hAnsi="Times New Roman" w:cs="Times New Roman"/>
        </w:rPr>
        <w:t xml:space="preserve"> </w:t>
      </w:r>
      <w:r w:rsidR="00A636C3" w:rsidRPr="00C36710">
        <w:rPr>
          <w:rFonts w:ascii="Times New Roman" w:hAnsi="Times New Roman" w:cs="Times New Roman"/>
        </w:rPr>
        <w:t>jurisdiction.</w:t>
      </w:r>
      <w:r w:rsidR="00A636C3" w:rsidRPr="00C36710">
        <w:rPr>
          <w:rFonts w:ascii="Times New Roman" w:hAnsi="Times New Roman" w:cs="Times New Roman"/>
        </w:rPr>
        <w:t>”</w:t>
      </w:r>
      <w:r w:rsidR="00A636C3" w:rsidRPr="00C36710">
        <w:rPr>
          <w:rStyle w:val="FootnoteReference"/>
          <w:rFonts w:ascii="Times New Roman" w:hAnsi="Times New Roman" w:cs="Times New Roman"/>
        </w:rPr>
        <w:footnoteReference w:id="1"/>
      </w:r>
      <w:r w:rsidR="00A636C3" w:rsidRPr="00C36710">
        <w:rPr>
          <w:rFonts w:ascii="Times New Roman" w:hAnsi="Times New Roman" w:cs="Times New Roman"/>
        </w:rPr>
        <w:t xml:space="preserve"> The CFTC’s mission can be best achieved by allowing blockchain technology to flourish where possible while continuing to regulate transactions like those regulated under the CFTC’s proposed interpr</w:t>
      </w:r>
      <w:r w:rsidR="00BB2739">
        <w:rPr>
          <w:rFonts w:ascii="Times New Roman" w:hAnsi="Times New Roman" w:cs="Times New Roman"/>
        </w:rPr>
        <w:t>etation of</w:t>
      </w:r>
      <w:r w:rsidR="00A636C3" w:rsidRPr="00C36710">
        <w:rPr>
          <w:rFonts w:ascii="Times New Roman" w:hAnsi="Times New Roman" w:cs="Times New Roman"/>
        </w:rPr>
        <w:t xml:space="preserve"> “actual delivery” as illustrated</w:t>
      </w:r>
      <w:r w:rsidR="00E941E9" w:rsidRPr="00C36710">
        <w:rPr>
          <w:rFonts w:ascii="Times New Roman" w:hAnsi="Times New Roman" w:cs="Times New Roman"/>
        </w:rPr>
        <w:t xml:space="preserve"> in the </w:t>
      </w:r>
      <w:r w:rsidR="00E941E9" w:rsidRPr="00C36710">
        <w:rPr>
          <w:rFonts w:ascii="Times New Roman" w:hAnsi="Times New Roman" w:cs="Times New Roman"/>
          <w:i/>
        </w:rPr>
        <w:t>Bitfinex</w:t>
      </w:r>
      <w:r w:rsidR="00E941E9" w:rsidRPr="00C36710">
        <w:rPr>
          <w:rFonts w:ascii="Times New Roman" w:hAnsi="Times New Roman" w:cs="Times New Roman"/>
        </w:rPr>
        <w:t xml:space="preserve"> settlement</w:t>
      </w:r>
      <w:r w:rsidR="00A636C3" w:rsidRPr="00C36710">
        <w:rPr>
          <w:rFonts w:ascii="Times New Roman" w:hAnsi="Times New Roman" w:cs="Times New Roman"/>
        </w:rPr>
        <w:t>.</w:t>
      </w:r>
      <w:r w:rsidR="00E941E9" w:rsidRPr="00C36710">
        <w:rPr>
          <w:rStyle w:val="FootnoteReference"/>
          <w:rFonts w:ascii="Times New Roman" w:hAnsi="Times New Roman" w:cs="Times New Roman"/>
        </w:rPr>
        <w:footnoteReference w:id="2"/>
      </w:r>
      <w:r w:rsidR="00A636C3" w:rsidRPr="00C36710">
        <w:rPr>
          <w:rFonts w:ascii="Times New Roman" w:hAnsi="Times New Roman" w:cs="Times New Roman"/>
        </w:rPr>
        <w:t xml:space="preserve"> </w:t>
      </w:r>
    </w:p>
    <w:p w:rsidR="00E941E9" w:rsidRPr="00C36710" w:rsidRDefault="00E941E9" w:rsidP="00A636C3">
      <w:pPr>
        <w:autoSpaceDE w:val="0"/>
        <w:autoSpaceDN w:val="0"/>
        <w:adjustRightInd w:val="0"/>
        <w:rPr>
          <w:rFonts w:ascii="Times New Roman" w:hAnsi="Times New Roman" w:cs="Times New Roman"/>
        </w:rPr>
      </w:pPr>
    </w:p>
    <w:p w:rsidR="00C76B5E" w:rsidRDefault="0006162D" w:rsidP="00A636C3">
      <w:pPr>
        <w:autoSpaceDE w:val="0"/>
        <w:autoSpaceDN w:val="0"/>
        <w:adjustRightInd w:val="0"/>
        <w:rPr>
          <w:rFonts w:ascii="Times New Roman" w:hAnsi="Times New Roman" w:cs="Times New Roman"/>
        </w:rPr>
      </w:pPr>
      <w:r w:rsidRPr="00C36710">
        <w:rPr>
          <w:rFonts w:ascii="Times New Roman" w:hAnsi="Times New Roman" w:cs="Times New Roman"/>
        </w:rPr>
        <w:t xml:space="preserve">Blockchain </w:t>
      </w:r>
      <w:r w:rsidR="00E31824" w:rsidRPr="00C36710">
        <w:rPr>
          <w:rFonts w:ascii="Times New Roman" w:hAnsi="Times New Roman" w:cs="Times New Roman"/>
        </w:rPr>
        <w:t>is a public ledger based on the decentralized “trust, recordation, and verification” of blockchain participants.</w:t>
      </w:r>
      <w:r w:rsidR="00E31824" w:rsidRPr="00C36710">
        <w:rPr>
          <w:rStyle w:val="FootnoteReference"/>
          <w:rFonts w:ascii="Times New Roman" w:hAnsi="Times New Roman" w:cs="Times New Roman"/>
        </w:rPr>
        <w:footnoteReference w:id="3"/>
      </w:r>
      <w:r w:rsidR="00E31824" w:rsidRPr="00C36710">
        <w:rPr>
          <w:rFonts w:ascii="Times New Roman" w:hAnsi="Times New Roman" w:cs="Times New Roman"/>
        </w:rPr>
        <w:t xml:space="preserve"> Because of its decentralize nature, blockchain can be applied to other activities like “transaction processing, medical records management, or land recording.”</w:t>
      </w:r>
      <w:r w:rsidR="00E31824" w:rsidRPr="00C36710">
        <w:rPr>
          <w:rStyle w:val="FootnoteReference"/>
          <w:rFonts w:ascii="Times New Roman" w:hAnsi="Times New Roman" w:cs="Times New Roman"/>
        </w:rPr>
        <w:footnoteReference w:id="4"/>
      </w:r>
      <w:r w:rsidR="00E31824" w:rsidRPr="00C36710">
        <w:rPr>
          <w:rFonts w:ascii="Times New Roman" w:hAnsi="Times New Roman" w:cs="Times New Roman"/>
        </w:rPr>
        <w:t xml:space="preserve"> This means that developments in b</w:t>
      </w:r>
      <w:r w:rsidRPr="00C36710">
        <w:rPr>
          <w:rFonts w:ascii="Times New Roman" w:hAnsi="Times New Roman" w:cs="Times New Roman"/>
        </w:rPr>
        <w:t xml:space="preserve">lockchain </w:t>
      </w:r>
      <w:r w:rsidR="00E31824" w:rsidRPr="00C36710">
        <w:rPr>
          <w:rFonts w:ascii="Times New Roman" w:hAnsi="Times New Roman" w:cs="Times New Roman"/>
        </w:rPr>
        <w:t>have</w:t>
      </w:r>
      <w:r w:rsidRPr="00C36710">
        <w:rPr>
          <w:rFonts w:ascii="Times New Roman" w:hAnsi="Times New Roman" w:cs="Times New Roman"/>
        </w:rPr>
        <w:t xml:space="preserve"> the potential to impact “records management, finance, and professional services.”</w:t>
      </w:r>
      <w:r w:rsidR="00E31824" w:rsidRPr="00C36710">
        <w:rPr>
          <w:rStyle w:val="FootnoteReference"/>
          <w:rFonts w:ascii="Times New Roman" w:hAnsi="Times New Roman" w:cs="Times New Roman"/>
        </w:rPr>
        <w:footnoteReference w:id="5"/>
      </w:r>
      <w:r w:rsidRPr="00C36710">
        <w:rPr>
          <w:rFonts w:ascii="Times New Roman" w:hAnsi="Times New Roman" w:cs="Times New Roman"/>
        </w:rPr>
        <w:t xml:space="preserve"> </w:t>
      </w:r>
      <w:r w:rsidR="00C76B5E" w:rsidRPr="00C36710">
        <w:rPr>
          <w:rFonts w:ascii="Times New Roman" w:hAnsi="Times New Roman" w:cs="Times New Roman"/>
        </w:rPr>
        <w:t>The shipping, healthcare, insurance, and music industries are already experimenting with blockchain technology.</w:t>
      </w:r>
      <w:r w:rsidR="00C76B5E" w:rsidRPr="00C36710">
        <w:rPr>
          <w:rStyle w:val="FootnoteReference"/>
          <w:rFonts w:ascii="Times New Roman" w:hAnsi="Times New Roman" w:cs="Times New Roman"/>
        </w:rPr>
        <w:footnoteReference w:id="6"/>
      </w:r>
      <w:r w:rsidR="00C76B5E" w:rsidRPr="00C36710">
        <w:rPr>
          <w:rFonts w:ascii="Times New Roman" w:hAnsi="Times New Roman" w:cs="Times New Roman"/>
        </w:rPr>
        <w:t xml:space="preserve"> </w:t>
      </w:r>
      <w:r w:rsidR="00BB2739">
        <w:rPr>
          <w:rFonts w:ascii="Times New Roman" w:hAnsi="Times New Roman" w:cs="Times New Roman"/>
        </w:rPr>
        <w:t xml:space="preserve">Altogether, </w:t>
      </w:r>
      <w:r w:rsidR="00C76B5E" w:rsidRPr="00C36710">
        <w:rPr>
          <w:rFonts w:ascii="Times New Roman" w:hAnsi="Times New Roman" w:cs="Times New Roman"/>
        </w:rPr>
        <w:t xml:space="preserve">blockchain could be incredibly innovative and world changing if it is not overregulated. </w:t>
      </w:r>
    </w:p>
    <w:p w:rsidR="00854C9D" w:rsidRPr="00C36710" w:rsidRDefault="00854C9D" w:rsidP="00A636C3">
      <w:pPr>
        <w:autoSpaceDE w:val="0"/>
        <w:autoSpaceDN w:val="0"/>
        <w:adjustRightInd w:val="0"/>
        <w:rPr>
          <w:rFonts w:ascii="Times New Roman" w:hAnsi="Times New Roman" w:cs="Times New Roman"/>
        </w:rPr>
      </w:pPr>
    </w:p>
    <w:p w:rsidR="00A728BB" w:rsidRPr="00C36710" w:rsidRDefault="00C76B5E" w:rsidP="00C76B5E">
      <w:pPr>
        <w:autoSpaceDE w:val="0"/>
        <w:autoSpaceDN w:val="0"/>
        <w:adjustRightInd w:val="0"/>
        <w:rPr>
          <w:rFonts w:ascii="Times New Roman" w:eastAsia="Times New Roman" w:hAnsi="Times New Roman" w:cs="Times New Roman"/>
        </w:rPr>
      </w:pPr>
      <w:r w:rsidRPr="00C36710">
        <w:rPr>
          <w:rFonts w:ascii="Times New Roman" w:hAnsi="Times New Roman" w:cs="Times New Roman"/>
        </w:rPr>
        <w:lastRenderedPageBreak/>
        <w:t>However, virtual currencies should be regulated to the extent that they have the potential to harm consumers. As established in the proposed interpretation, customers are harmed by “</w:t>
      </w:r>
      <w:r w:rsidRPr="00C76B5E">
        <w:rPr>
          <w:rFonts w:ascii="Times New Roman" w:eastAsia="Times New Roman" w:hAnsi="Times New Roman" w:cs="Times New Roman"/>
        </w:rPr>
        <w:t>flash crashes and other market disruptions,</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delayed settlements,</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alleged spoofing,</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hacks,</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alleged internal theft,</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alleged manipulation,</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smart contrac</w:t>
      </w:r>
      <w:r w:rsidRPr="00C36710">
        <w:rPr>
          <w:rFonts w:ascii="Times New Roman" w:eastAsia="Times New Roman" w:hAnsi="Times New Roman" w:cs="Times New Roman"/>
        </w:rPr>
        <w:t xml:space="preserve">t </w:t>
      </w:r>
      <w:r w:rsidRPr="00C76B5E">
        <w:rPr>
          <w:rFonts w:ascii="Times New Roman" w:eastAsia="Times New Roman" w:hAnsi="Times New Roman" w:cs="Times New Roman"/>
        </w:rPr>
        <w:t>coding vulnerabilities,</w:t>
      </w:r>
      <w:r w:rsidRPr="00C36710">
        <w:rPr>
          <w:rFonts w:ascii="Times New Roman" w:eastAsia="Times New Roman" w:hAnsi="Times New Roman" w:cs="Times New Roman"/>
        </w:rPr>
        <w:t xml:space="preserve"> </w:t>
      </w:r>
      <w:r w:rsidRPr="00C76B5E">
        <w:rPr>
          <w:rFonts w:ascii="Times New Roman" w:eastAsia="Times New Roman" w:hAnsi="Times New Roman" w:cs="Times New Roman"/>
        </w:rPr>
        <w:t>bucket shop arrangements and other conflicts of interest.</w:t>
      </w:r>
      <w:r w:rsidRPr="00C36710">
        <w:rPr>
          <w:rFonts w:ascii="Times New Roman" w:eastAsia="Times New Roman" w:hAnsi="Times New Roman" w:cs="Times New Roman"/>
        </w:rPr>
        <w:t>”</w:t>
      </w:r>
      <w:r w:rsidR="00854C9D">
        <w:rPr>
          <w:rStyle w:val="FootnoteReference"/>
          <w:rFonts w:ascii="Times New Roman" w:eastAsia="Times New Roman" w:hAnsi="Times New Roman" w:cs="Times New Roman"/>
        </w:rPr>
        <w:footnoteReference w:id="7"/>
      </w:r>
      <w:r w:rsidRPr="00C36710">
        <w:rPr>
          <w:rFonts w:ascii="Times New Roman" w:eastAsia="Times New Roman" w:hAnsi="Times New Roman" w:cs="Times New Roman"/>
        </w:rPr>
        <w:t xml:space="preserve"> Recently, the Commission issued warnings regarding “Pump and Dump” scams perpetuated by “fake news” and advertisements on social media.</w:t>
      </w:r>
      <w:r w:rsidR="009134CD" w:rsidRPr="00C36710">
        <w:rPr>
          <w:rStyle w:val="FootnoteReference"/>
          <w:rFonts w:ascii="Times New Roman" w:eastAsia="Times New Roman" w:hAnsi="Times New Roman" w:cs="Times New Roman"/>
        </w:rPr>
        <w:footnoteReference w:id="8"/>
      </w:r>
      <w:r w:rsidRPr="00C36710">
        <w:rPr>
          <w:rFonts w:ascii="Times New Roman" w:eastAsia="Times New Roman" w:hAnsi="Times New Roman" w:cs="Times New Roman"/>
        </w:rPr>
        <w:t xml:space="preserve"> </w:t>
      </w:r>
      <w:r w:rsidR="00C3258E" w:rsidRPr="00C36710">
        <w:rPr>
          <w:rFonts w:ascii="Times New Roman" w:eastAsia="Times New Roman" w:hAnsi="Times New Roman" w:cs="Times New Roman"/>
        </w:rPr>
        <w:t xml:space="preserve">Additionally, we saw Japanese cryptocurrency exchange </w:t>
      </w:r>
      <w:proofErr w:type="spellStart"/>
      <w:r w:rsidR="00C3258E" w:rsidRPr="00C36710">
        <w:rPr>
          <w:rFonts w:ascii="Times New Roman" w:eastAsia="Times New Roman" w:hAnsi="Times New Roman" w:cs="Times New Roman"/>
        </w:rPr>
        <w:t>Coincheck</w:t>
      </w:r>
      <w:proofErr w:type="spellEnd"/>
      <w:r w:rsidR="00C3258E" w:rsidRPr="00C36710">
        <w:rPr>
          <w:rFonts w:ascii="Times New Roman" w:eastAsia="Times New Roman" w:hAnsi="Times New Roman" w:cs="Times New Roman"/>
        </w:rPr>
        <w:t xml:space="preserve"> was hacked in January</w:t>
      </w:r>
      <w:r w:rsidR="00BB2739">
        <w:rPr>
          <w:rFonts w:ascii="Times New Roman" w:eastAsia="Times New Roman" w:hAnsi="Times New Roman" w:cs="Times New Roman"/>
        </w:rPr>
        <w:t xml:space="preserve"> 2018 resulting in a</w:t>
      </w:r>
      <w:r w:rsidR="00C3258E" w:rsidRPr="00C36710">
        <w:rPr>
          <w:rFonts w:ascii="Times New Roman" w:eastAsia="Times New Roman" w:hAnsi="Times New Roman" w:cs="Times New Roman"/>
        </w:rPr>
        <w:t xml:space="preserve"> loss of $534 million</w:t>
      </w:r>
      <w:r w:rsidR="00BB2739">
        <w:rPr>
          <w:rFonts w:ascii="Times New Roman" w:eastAsia="Times New Roman" w:hAnsi="Times New Roman" w:cs="Times New Roman"/>
        </w:rPr>
        <w:t xml:space="preserve"> in NEM tokens</w:t>
      </w:r>
      <w:r w:rsidR="00C3258E" w:rsidRPr="00C36710">
        <w:rPr>
          <w:rFonts w:ascii="Times New Roman" w:eastAsia="Times New Roman" w:hAnsi="Times New Roman" w:cs="Times New Roman"/>
        </w:rPr>
        <w:t xml:space="preserve">; the Bitfinex hack resulting in a loss of 120,000 Bitcoins in August 2016; the July 2017 </w:t>
      </w:r>
      <w:proofErr w:type="spellStart"/>
      <w:r w:rsidR="00C3258E" w:rsidRPr="00C36710">
        <w:rPr>
          <w:rFonts w:ascii="Times New Roman" w:eastAsia="Times New Roman" w:hAnsi="Times New Roman" w:cs="Times New Roman"/>
        </w:rPr>
        <w:t>CoinDash</w:t>
      </w:r>
      <w:proofErr w:type="spellEnd"/>
      <w:r w:rsidR="00C3258E" w:rsidRPr="00C36710">
        <w:rPr>
          <w:rFonts w:ascii="Times New Roman" w:eastAsia="Times New Roman" w:hAnsi="Times New Roman" w:cs="Times New Roman"/>
        </w:rPr>
        <w:t xml:space="preserve"> ICO hack work $7 million – just to name a few recent events.</w:t>
      </w:r>
      <w:r w:rsidR="00C3258E" w:rsidRPr="00C36710">
        <w:rPr>
          <w:rStyle w:val="FootnoteReference"/>
          <w:rFonts w:ascii="Times New Roman" w:eastAsia="Times New Roman" w:hAnsi="Times New Roman" w:cs="Times New Roman"/>
        </w:rPr>
        <w:footnoteReference w:id="9"/>
      </w:r>
      <w:r w:rsidR="00C3258E" w:rsidRPr="00C36710">
        <w:rPr>
          <w:rFonts w:ascii="Times New Roman" w:eastAsia="Times New Roman" w:hAnsi="Times New Roman" w:cs="Times New Roman"/>
        </w:rPr>
        <w:t xml:space="preserve"> </w:t>
      </w:r>
    </w:p>
    <w:p w:rsidR="00A728BB" w:rsidRPr="00C36710" w:rsidRDefault="00A728BB" w:rsidP="00C76B5E">
      <w:pPr>
        <w:autoSpaceDE w:val="0"/>
        <w:autoSpaceDN w:val="0"/>
        <w:adjustRightInd w:val="0"/>
        <w:rPr>
          <w:rFonts w:ascii="Times New Roman" w:eastAsia="Times New Roman" w:hAnsi="Times New Roman" w:cs="Times New Roman"/>
        </w:rPr>
      </w:pPr>
    </w:p>
    <w:p w:rsidR="00C76B5E" w:rsidRPr="00C76B5E" w:rsidRDefault="00C3258E" w:rsidP="00C76B5E">
      <w:pPr>
        <w:autoSpaceDE w:val="0"/>
        <w:autoSpaceDN w:val="0"/>
        <w:adjustRightInd w:val="0"/>
        <w:rPr>
          <w:rFonts w:ascii="Times New Roman" w:hAnsi="Times New Roman" w:cs="Times New Roman"/>
        </w:rPr>
      </w:pPr>
      <w:r w:rsidRPr="00C36710">
        <w:rPr>
          <w:rFonts w:ascii="Times New Roman" w:eastAsia="Times New Roman" w:hAnsi="Times New Roman" w:cs="Times New Roman"/>
        </w:rPr>
        <w:t xml:space="preserve">While these issues are not necessarily addressed under the “actual delivery” proposed interpretation, they do demonstrate the importance of regulation. The CFTC’s classification of virtual currencies as commodities and the incorporation of the “actual delivery” interpretation is a good move forward. Actual delivery cannot and should not be satisfied where the offering party, counterparty seller, or any of their agents retain any interest or control over the token </w:t>
      </w:r>
      <w:r w:rsidR="00A728BB" w:rsidRPr="00C36710">
        <w:rPr>
          <w:rFonts w:ascii="Times New Roman" w:eastAsia="Times New Roman" w:hAnsi="Times New Roman" w:cs="Times New Roman"/>
        </w:rPr>
        <w:t xml:space="preserve">at the conclusion of 28 days. While I do commend the Commission on its interpretation, I would add that a 2-day actual delivery period may be more appropriate given the realities of these virtual transactions. The Commission should conduct further analysis on average transaction times to determine a fair actual delivery period. </w:t>
      </w:r>
    </w:p>
    <w:p w:rsidR="00A636C3" w:rsidRPr="00C36710" w:rsidRDefault="00A636C3">
      <w:pPr>
        <w:rPr>
          <w:rFonts w:ascii="Times New Roman" w:hAnsi="Times New Roman" w:cs="Times New Roman"/>
        </w:rPr>
      </w:pPr>
    </w:p>
    <w:p w:rsidR="00867963" w:rsidRPr="00C36710" w:rsidRDefault="00A728BB">
      <w:pPr>
        <w:rPr>
          <w:rFonts w:ascii="Times New Roman" w:hAnsi="Times New Roman" w:cs="Times New Roman"/>
        </w:rPr>
      </w:pPr>
      <w:r w:rsidRPr="00C36710">
        <w:rPr>
          <w:rFonts w:ascii="Times New Roman" w:hAnsi="Times New Roman" w:cs="Times New Roman"/>
        </w:rPr>
        <w:t>Finally,</w:t>
      </w:r>
      <w:r w:rsidR="009134CD" w:rsidRPr="00C36710">
        <w:rPr>
          <w:rFonts w:ascii="Times New Roman" w:hAnsi="Times New Roman" w:cs="Times New Roman"/>
        </w:rPr>
        <w:t xml:space="preserve"> </w:t>
      </w:r>
      <w:r w:rsidR="00A636C3" w:rsidRPr="00C36710">
        <w:rPr>
          <w:rFonts w:ascii="Times New Roman" w:hAnsi="Times New Roman" w:cs="Times New Roman"/>
        </w:rPr>
        <w:t xml:space="preserve">I </w:t>
      </w:r>
      <w:r w:rsidR="009134CD" w:rsidRPr="00C36710">
        <w:rPr>
          <w:rFonts w:ascii="Times New Roman" w:hAnsi="Times New Roman" w:cs="Times New Roman"/>
        </w:rPr>
        <w:t>would like to</w:t>
      </w:r>
      <w:r w:rsidR="00A636C3" w:rsidRPr="00C36710">
        <w:rPr>
          <w:rFonts w:ascii="Times New Roman" w:hAnsi="Times New Roman" w:cs="Times New Roman"/>
        </w:rPr>
        <w:t xml:space="preserve"> specific</w:t>
      </w:r>
      <w:r w:rsidR="009134CD" w:rsidRPr="00C36710">
        <w:rPr>
          <w:rFonts w:ascii="Times New Roman" w:hAnsi="Times New Roman" w:cs="Times New Roman"/>
        </w:rPr>
        <w:t>ally address</w:t>
      </w:r>
      <w:r w:rsidR="00A636C3" w:rsidRPr="00C36710">
        <w:rPr>
          <w:rFonts w:ascii="Times New Roman" w:hAnsi="Times New Roman" w:cs="Times New Roman"/>
        </w:rPr>
        <w:t xml:space="preserve"> question nine. </w:t>
      </w:r>
      <w:r w:rsidR="00867963" w:rsidRPr="00C36710">
        <w:rPr>
          <w:rFonts w:ascii="Times New Roman" w:hAnsi="Times New Roman" w:cs="Times New Roman"/>
        </w:rPr>
        <w:t xml:space="preserve">Where tokens have met the stringent requirements of the </w:t>
      </w:r>
      <w:r w:rsidR="00867963" w:rsidRPr="00C36710">
        <w:rPr>
          <w:rFonts w:ascii="Times New Roman" w:hAnsi="Times New Roman" w:cs="Times New Roman"/>
          <w:i/>
        </w:rPr>
        <w:t>Howey</w:t>
      </w:r>
      <w:r w:rsidR="00867963" w:rsidRPr="00C36710">
        <w:rPr>
          <w:rFonts w:ascii="Times New Roman" w:hAnsi="Times New Roman" w:cs="Times New Roman"/>
        </w:rPr>
        <w:t xml:space="preserve"> test to be considered securities (and are traded in a manner that qualifies as a retail commodity transaction) </w:t>
      </w:r>
      <w:r w:rsidR="006A22EE" w:rsidRPr="00C36710">
        <w:rPr>
          <w:rFonts w:ascii="Times New Roman" w:hAnsi="Times New Roman" w:cs="Times New Roman"/>
        </w:rPr>
        <w:t xml:space="preserve">they should be excepted from the retail commodity transaction definition pursuant to section 2(c)(2)(D)(ii)(II). Any further guidance on when a token would be considered under the security exception should relate to the </w:t>
      </w:r>
      <w:r w:rsidR="006A22EE" w:rsidRPr="00C36710">
        <w:rPr>
          <w:rFonts w:ascii="Times New Roman" w:hAnsi="Times New Roman" w:cs="Times New Roman"/>
          <w:i/>
        </w:rPr>
        <w:t>Howey</w:t>
      </w:r>
      <w:r w:rsidR="006A22EE" w:rsidRPr="00C36710">
        <w:rPr>
          <w:rFonts w:ascii="Times New Roman" w:hAnsi="Times New Roman" w:cs="Times New Roman"/>
        </w:rPr>
        <w:t xml:space="preserve"> investment contract test: </w:t>
      </w:r>
      <w:r w:rsidR="006A22EE" w:rsidRPr="00C36710">
        <w:rPr>
          <w:rFonts w:ascii="Times New Roman" w:hAnsi="Times New Roman" w:cs="Times New Roman"/>
        </w:rPr>
        <w:t>an investment contract is created when “the scheme involves an investment of money in a common enterprise with profits to come solely from the efforts of others.”</w:t>
      </w:r>
      <w:r w:rsidR="006A22EE" w:rsidRPr="00C36710">
        <w:rPr>
          <w:rStyle w:val="FootnoteReference"/>
          <w:rFonts w:ascii="Times New Roman" w:hAnsi="Times New Roman" w:cs="Times New Roman"/>
        </w:rPr>
        <w:footnoteReference w:id="10"/>
      </w:r>
      <w:r w:rsidR="006A22EE" w:rsidRPr="00C36710">
        <w:rPr>
          <w:rFonts w:ascii="Times New Roman" w:hAnsi="Times New Roman" w:cs="Times New Roman"/>
        </w:rPr>
        <w:t xml:space="preserve"> As explained in the proposed interpretation, the SEC used this test recently in an investigative report involving tokens offered and sold by The DAO.</w:t>
      </w:r>
      <w:r w:rsidR="006A22EE" w:rsidRPr="00C36710">
        <w:rPr>
          <w:rStyle w:val="FootnoteReference"/>
          <w:rFonts w:ascii="Times New Roman" w:hAnsi="Times New Roman" w:cs="Times New Roman"/>
        </w:rPr>
        <w:footnoteReference w:id="11"/>
      </w:r>
      <w:r w:rsidR="006A22EE" w:rsidRPr="00C36710">
        <w:rPr>
          <w:rFonts w:ascii="Times New Roman" w:hAnsi="Times New Roman" w:cs="Times New Roman"/>
        </w:rPr>
        <w:t xml:space="preserve"> However, what still requires guidance, is greater application of </w:t>
      </w:r>
      <w:r w:rsidR="006A22EE" w:rsidRPr="00C36710">
        <w:rPr>
          <w:rFonts w:ascii="Times New Roman" w:hAnsi="Times New Roman" w:cs="Times New Roman"/>
          <w:i/>
        </w:rPr>
        <w:t>Howey</w:t>
      </w:r>
      <w:r w:rsidR="006A22EE" w:rsidRPr="00C36710">
        <w:rPr>
          <w:rFonts w:ascii="Times New Roman" w:hAnsi="Times New Roman" w:cs="Times New Roman"/>
        </w:rPr>
        <w:t xml:space="preserve"> to virtual currencies. Some contemporary analysis shows that </w:t>
      </w:r>
      <w:r w:rsidR="004973C4" w:rsidRPr="00C36710">
        <w:rPr>
          <w:rFonts w:ascii="Times New Roman" w:hAnsi="Times New Roman" w:cs="Times New Roman"/>
        </w:rPr>
        <w:t>Bitcoin itself (as an example) would not be considered a security</w:t>
      </w:r>
      <w:r w:rsidR="004973C4" w:rsidRPr="00C36710">
        <w:rPr>
          <w:rStyle w:val="FootnoteReference"/>
          <w:rFonts w:ascii="Times New Roman" w:hAnsi="Times New Roman" w:cs="Times New Roman"/>
        </w:rPr>
        <w:footnoteReference w:id="12"/>
      </w:r>
      <w:r w:rsidR="004973C4" w:rsidRPr="00C36710">
        <w:rPr>
          <w:rFonts w:ascii="Times New Roman" w:hAnsi="Times New Roman" w:cs="Times New Roman"/>
        </w:rPr>
        <w:t xml:space="preserve"> and would thus fall under CFTC regulation as a commodity (if traded in a manner that qualifies as a retail commodity transaction) under the CEA. </w:t>
      </w:r>
      <w:r w:rsidR="003A7591">
        <w:rPr>
          <w:rFonts w:ascii="Times New Roman" w:hAnsi="Times New Roman" w:cs="Times New Roman"/>
        </w:rPr>
        <w:t xml:space="preserve">The delineation between commodity and security seems to still be unclear for those involved in the virtual market. </w:t>
      </w:r>
      <w:r w:rsidR="004973C4" w:rsidRPr="00C36710">
        <w:rPr>
          <w:rFonts w:ascii="Times New Roman" w:hAnsi="Times New Roman" w:cs="Times New Roman"/>
        </w:rPr>
        <w:t xml:space="preserve">Further guidance from the CFTC and the SEC on the classifications of virtual currencies as securities is </w:t>
      </w:r>
      <w:r w:rsidR="003A7591">
        <w:rPr>
          <w:rFonts w:ascii="Times New Roman" w:hAnsi="Times New Roman" w:cs="Times New Roman"/>
        </w:rPr>
        <w:t xml:space="preserve">incredibly </w:t>
      </w:r>
      <w:r w:rsidR="004973C4" w:rsidRPr="00C36710">
        <w:rPr>
          <w:rFonts w:ascii="Times New Roman" w:hAnsi="Times New Roman" w:cs="Times New Roman"/>
        </w:rPr>
        <w:t xml:space="preserve">important for </w:t>
      </w:r>
      <w:r w:rsidR="003A7591">
        <w:rPr>
          <w:rFonts w:ascii="Times New Roman" w:hAnsi="Times New Roman" w:cs="Times New Roman"/>
        </w:rPr>
        <w:t xml:space="preserve">how </w:t>
      </w:r>
      <w:r w:rsidR="004973C4" w:rsidRPr="00C36710">
        <w:rPr>
          <w:rFonts w:ascii="Times New Roman" w:hAnsi="Times New Roman" w:cs="Times New Roman"/>
        </w:rPr>
        <w:t>those involved in the virtual currency market</w:t>
      </w:r>
      <w:r w:rsidR="003A7591">
        <w:rPr>
          <w:rFonts w:ascii="Times New Roman" w:hAnsi="Times New Roman" w:cs="Times New Roman"/>
        </w:rPr>
        <w:t xml:space="preserve"> should lawfully move forward</w:t>
      </w:r>
      <w:r w:rsidR="004973C4" w:rsidRPr="00C36710">
        <w:rPr>
          <w:rFonts w:ascii="Times New Roman" w:hAnsi="Times New Roman" w:cs="Times New Roman"/>
        </w:rPr>
        <w:t xml:space="preserve">.  </w:t>
      </w:r>
    </w:p>
    <w:p w:rsidR="00867963" w:rsidRDefault="00867963">
      <w:pPr>
        <w:rPr>
          <w:rFonts w:ascii="Times New Roman" w:hAnsi="Times New Roman" w:cs="Times New Roman"/>
        </w:rPr>
      </w:pPr>
    </w:p>
    <w:p w:rsidR="00371858" w:rsidRDefault="00371858">
      <w:pPr>
        <w:rPr>
          <w:rFonts w:ascii="Times New Roman" w:hAnsi="Times New Roman" w:cs="Times New Roman"/>
        </w:rPr>
      </w:pPr>
      <w:r>
        <w:rPr>
          <w:rFonts w:ascii="Times New Roman" w:hAnsi="Times New Roman" w:cs="Times New Roman"/>
        </w:rPr>
        <w:lastRenderedPageBreak/>
        <w:t xml:space="preserve">Thank you in advance for considering these suggestions. </w:t>
      </w:r>
    </w:p>
    <w:p w:rsidR="00371858" w:rsidRDefault="00371858">
      <w:pPr>
        <w:rPr>
          <w:rFonts w:ascii="Times New Roman" w:hAnsi="Times New Roman" w:cs="Times New Roman"/>
        </w:rPr>
      </w:pPr>
    </w:p>
    <w:p w:rsidR="00371858" w:rsidRDefault="00371858">
      <w:pPr>
        <w:rPr>
          <w:rFonts w:ascii="Times New Roman" w:hAnsi="Times New Roman" w:cs="Times New Roman"/>
        </w:rPr>
      </w:pPr>
      <w:r>
        <w:rPr>
          <w:rFonts w:ascii="Times New Roman" w:hAnsi="Times New Roman" w:cs="Times New Roman"/>
        </w:rPr>
        <w:t xml:space="preserve">Respectfully, </w:t>
      </w:r>
    </w:p>
    <w:p w:rsidR="00077C6A" w:rsidRPr="00854C9D" w:rsidRDefault="00371858" w:rsidP="00077C6A">
      <w:pPr>
        <w:rPr>
          <w:rFonts w:ascii="Times New Roman" w:hAnsi="Times New Roman" w:cs="Times New Roman"/>
        </w:rPr>
      </w:pPr>
      <w:r>
        <w:rPr>
          <w:rFonts w:ascii="Times New Roman" w:hAnsi="Times New Roman" w:cs="Times New Roman"/>
        </w:rPr>
        <w:t xml:space="preserve">Natalie </w:t>
      </w:r>
      <w:r w:rsidR="00A728BB">
        <w:rPr>
          <w:rFonts w:ascii="Times New Roman" w:hAnsi="Times New Roman" w:cs="Times New Roman"/>
        </w:rPr>
        <w:t>Holland</w:t>
      </w:r>
      <w:bookmarkStart w:id="0" w:name="_GoBack"/>
      <w:bookmarkEnd w:id="0"/>
    </w:p>
    <w:sectPr w:rsidR="00077C6A" w:rsidRPr="00854C9D" w:rsidSect="00E3361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836" w:rsidRDefault="00181836" w:rsidP="00D64CD1">
      <w:r>
        <w:separator/>
      </w:r>
    </w:p>
  </w:endnote>
  <w:endnote w:type="continuationSeparator" w:id="0">
    <w:p w:rsidR="00181836" w:rsidRDefault="00181836" w:rsidP="00D6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8662835"/>
      <w:docPartObj>
        <w:docPartGallery w:val="Page Numbers (Bottom of Page)"/>
        <w:docPartUnique/>
      </w:docPartObj>
    </w:sdtPr>
    <w:sdtEndPr>
      <w:rPr>
        <w:rStyle w:val="PageNumber"/>
      </w:rPr>
    </w:sdtEndPr>
    <w:sdtContent>
      <w:p w:rsidR="00D64CD1" w:rsidRDefault="00D64CD1" w:rsidP="000A6E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4CD1" w:rsidRDefault="00D6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39509"/>
      <w:docPartObj>
        <w:docPartGallery w:val="Page Numbers (Bottom of Page)"/>
        <w:docPartUnique/>
      </w:docPartObj>
    </w:sdtPr>
    <w:sdtEndPr>
      <w:rPr>
        <w:rStyle w:val="PageNumber"/>
      </w:rPr>
    </w:sdtEndPr>
    <w:sdtContent>
      <w:p w:rsidR="00D64CD1" w:rsidRDefault="00D64CD1" w:rsidP="000A6EEE">
        <w:pPr>
          <w:pStyle w:val="Footer"/>
          <w:framePr w:wrap="none" w:vAnchor="text" w:hAnchor="margin" w:xAlign="center" w:y="1"/>
          <w:rPr>
            <w:rStyle w:val="PageNumber"/>
          </w:rPr>
        </w:pPr>
        <w:r w:rsidRPr="00D64CD1">
          <w:rPr>
            <w:rStyle w:val="PageNumber"/>
            <w:rFonts w:ascii="Times New Roman" w:hAnsi="Times New Roman" w:cs="Times New Roman"/>
          </w:rPr>
          <w:fldChar w:fldCharType="begin"/>
        </w:r>
        <w:r w:rsidRPr="00D64CD1">
          <w:rPr>
            <w:rStyle w:val="PageNumber"/>
            <w:rFonts w:ascii="Times New Roman" w:hAnsi="Times New Roman" w:cs="Times New Roman"/>
          </w:rPr>
          <w:instrText xml:space="preserve"> PAGE </w:instrText>
        </w:r>
        <w:r w:rsidRPr="00D64CD1">
          <w:rPr>
            <w:rStyle w:val="PageNumber"/>
            <w:rFonts w:ascii="Times New Roman" w:hAnsi="Times New Roman" w:cs="Times New Roman"/>
          </w:rPr>
          <w:fldChar w:fldCharType="separate"/>
        </w:r>
        <w:r w:rsidRPr="00D64CD1">
          <w:rPr>
            <w:rStyle w:val="PageNumber"/>
            <w:rFonts w:ascii="Times New Roman" w:hAnsi="Times New Roman" w:cs="Times New Roman"/>
            <w:noProof/>
          </w:rPr>
          <w:t>1</w:t>
        </w:r>
        <w:r w:rsidRPr="00D64CD1">
          <w:rPr>
            <w:rStyle w:val="PageNumber"/>
            <w:rFonts w:ascii="Times New Roman" w:hAnsi="Times New Roman" w:cs="Times New Roman"/>
          </w:rPr>
          <w:fldChar w:fldCharType="end"/>
        </w:r>
      </w:p>
    </w:sdtContent>
  </w:sdt>
  <w:p w:rsidR="00D64CD1" w:rsidRDefault="00D6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836" w:rsidRDefault="00181836" w:rsidP="00D64CD1">
      <w:r>
        <w:separator/>
      </w:r>
    </w:p>
  </w:footnote>
  <w:footnote w:type="continuationSeparator" w:id="0">
    <w:p w:rsidR="00181836" w:rsidRDefault="00181836" w:rsidP="00D64CD1">
      <w:r>
        <w:continuationSeparator/>
      </w:r>
    </w:p>
  </w:footnote>
  <w:footnote w:id="1">
    <w:p w:rsidR="00A636C3" w:rsidRPr="00BB2739" w:rsidRDefault="00A636C3">
      <w:pPr>
        <w:pStyle w:val="FootnoteText"/>
        <w:rPr>
          <w:rFonts w:ascii="Times New Roman" w:hAnsi="Times New Roman" w:cs="Times New Roman"/>
        </w:rPr>
      </w:pPr>
      <w:r w:rsidRPr="00BB2739">
        <w:rPr>
          <w:rStyle w:val="FootnoteReference"/>
          <w:rFonts w:ascii="Times New Roman" w:hAnsi="Times New Roman" w:cs="Times New Roman"/>
        </w:rPr>
        <w:footnoteRef/>
      </w:r>
      <w:r w:rsidR="00435111" w:rsidRPr="00BB2739">
        <w:rPr>
          <w:rFonts w:ascii="Times New Roman" w:hAnsi="Times New Roman" w:cs="Times New Roman"/>
        </w:rPr>
        <w:t xml:space="preserve"> Retail Commodity Transactions Involving Virtual Currency, 17 C.F.R. pt. 1 (2017). </w:t>
      </w:r>
    </w:p>
  </w:footnote>
  <w:footnote w:id="2">
    <w:p w:rsidR="00E941E9" w:rsidRPr="00BB2739" w:rsidRDefault="00E941E9">
      <w:pPr>
        <w:pStyle w:val="FootnoteText"/>
        <w:rPr>
          <w:rFonts w:ascii="Times New Roman" w:hAnsi="Times New Roman" w:cs="Times New Roman"/>
        </w:rPr>
      </w:pPr>
      <w:r w:rsidRPr="00BB2739">
        <w:rPr>
          <w:rStyle w:val="FootnoteReference"/>
          <w:rFonts w:ascii="Times New Roman" w:hAnsi="Times New Roman" w:cs="Times New Roman"/>
        </w:rPr>
        <w:footnoteRef/>
      </w:r>
      <w:r w:rsidRPr="00BB2739">
        <w:rPr>
          <w:rFonts w:ascii="Times New Roman" w:hAnsi="Times New Roman" w:cs="Times New Roman"/>
        </w:rPr>
        <w:t xml:space="preserve"> </w:t>
      </w:r>
      <w:r w:rsidR="00854C9D">
        <w:rPr>
          <w:rFonts w:ascii="Times New Roman" w:hAnsi="Times New Roman" w:cs="Times New Roman"/>
        </w:rPr>
        <w:t xml:space="preserve">Press Release, Commodity Futures Trading Commission, </w:t>
      </w:r>
      <w:r w:rsidR="00854C9D" w:rsidRPr="00854C9D">
        <w:rPr>
          <w:rFonts w:ascii="Times New Roman" w:hAnsi="Times New Roman" w:cs="Times New Roman"/>
        </w:rPr>
        <w:t>CFTC Orders Bitcoin Exchange Bitfinex to Pay $75,000 for Offering Illegal Off-Exchange Financed Retail Commodity Transactions and Failing to Register as a Futures Commission Merchant</w:t>
      </w:r>
      <w:r w:rsidR="00854C9D">
        <w:rPr>
          <w:rFonts w:ascii="Times New Roman" w:hAnsi="Times New Roman" w:cs="Times New Roman"/>
        </w:rPr>
        <w:t xml:space="preserve"> (June 2, 2016), </w:t>
      </w:r>
      <w:r w:rsidR="00854C9D" w:rsidRPr="00854C9D">
        <w:rPr>
          <w:rFonts w:ascii="Times New Roman" w:hAnsi="Times New Roman" w:cs="Times New Roman"/>
        </w:rPr>
        <w:t>http://www.cftc.gov/PressRoom/PressReleases/pr7380-16</w:t>
      </w:r>
      <w:r w:rsidR="00854C9D">
        <w:rPr>
          <w:rFonts w:ascii="Times New Roman" w:hAnsi="Times New Roman" w:cs="Times New Roman"/>
        </w:rPr>
        <w:t xml:space="preserve">. </w:t>
      </w:r>
      <w:r w:rsidRPr="00BB2739">
        <w:rPr>
          <w:rFonts w:ascii="Times New Roman" w:hAnsi="Times New Roman" w:cs="Times New Roman"/>
        </w:rPr>
        <w:t xml:space="preserve"> </w:t>
      </w:r>
    </w:p>
  </w:footnote>
  <w:footnote w:id="3">
    <w:p w:rsidR="00E31824" w:rsidRPr="00BB2739" w:rsidRDefault="00E31824">
      <w:pPr>
        <w:pStyle w:val="FootnoteText"/>
        <w:rPr>
          <w:rFonts w:ascii="Times New Roman" w:hAnsi="Times New Roman" w:cs="Times New Roman"/>
        </w:rPr>
      </w:pPr>
      <w:r w:rsidRPr="00BB2739">
        <w:rPr>
          <w:rStyle w:val="FootnoteReference"/>
          <w:rFonts w:ascii="Times New Roman" w:hAnsi="Times New Roman" w:cs="Times New Roman"/>
        </w:rPr>
        <w:footnoteRef/>
      </w:r>
      <w:r w:rsidRPr="00BB2739">
        <w:rPr>
          <w:rFonts w:ascii="Times New Roman" w:hAnsi="Times New Roman" w:cs="Times New Roman"/>
        </w:rPr>
        <w:t xml:space="preserve"> Alexander Lindgren, Blockchain Regulation: Growing Pains of a Financial Revolution</w:t>
      </w:r>
      <w:r w:rsidR="005F2A60" w:rsidRPr="00BB2739">
        <w:rPr>
          <w:rFonts w:ascii="Times New Roman" w:hAnsi="Times New Roman" w:cs="Times New Roman"/>
        </w:rPr>
        <w:t xml:space="preserve">, 59 </w:t>
      </w:r>
      <w:r w:rsidR="005F2A60" w:rsidRPr="00BB2739">
        <w:rPr>
          <w:rFonts w:ascii="Times New Roman" w:hAnsi="Times New Roman" w:cs="Times New Roman"/>
          <w:smallCaps/>
        </w:rPr>
        <w:t xml:space="preserve">Orange </w:t>
      </w:r>
      <w:proofErr w:type="spellStart"/>
      <w:r w:rsidR="005F2A60" w:rsidRPr="00BB2739">
        <w:rPr>
          <w:rFonts w:ascii="Times New Roman" w:hAnsi="Times New Roman" w:cs="Times New Roman"/>
          <w:smallCaps/>
        </w:rPr>
        <w:t>C</w:t>
      </w:r>
      <w:r w:rsidR="00435111" w:rsidRPr="00BB2739">
        <w:rPr>
          <w:rFonts w:ascii="Times New Roman" w:hAnsi="Times New Roman" w:cs="Times New Roman"/>
          <w:smallCaps/>
        </w:rPr>
        <w:t>ty</w:t>
      </w:r>
      <w:proofErr w:type="spellEnd"/>
      <w:r w:rsidR="005F2A60" w:rsidRPr="00BB2739">
        <w:rPr>
          <w:rFonts w:ascii="Times New Roman" w:hAnsi="Times New Roman" w:cs="Times New Roman"/>
          <w:smallCaps/>
        </w:rPr>
        <w:t>.</w:t>
      </w:r>
      <w:r w:rsidR="00435111" w:rsidRPr="00BB2739">
        <w:rPr>
          <w:rFonts w:ascii="Times New Roman" w:hAnsi="Times New Roman" w:cs="Times New Roman"/>
          <w:smallCaps/>
        </w:rPr>
        <w:t xml:space="preserve"> Law.</w:t>
      </w:r>
      <w:r w:rsidRPr="00BB2739">
        <w:rPr>
          <w:rFonts w:ascii="Times New Roman" w:hAnsi="Times New Roman" w:cs="Times New Roman"/>
        </w:rPr>
        <w:t xml:space="preserve"> 38</w:t>
      </w:r>
      <w:r w:rsidR="00435111" w:rsidRPr="00BB2739">
        <w:rPr>
          <w:rFonts w:ascii="Times New Roman" w:hAnsi="Times New Roman" w:cs="Times New Roman"/>
        </w:rPr>
        <w:t>, 38</w:t>
      </w:r>
      <w:r w:rsidRPr="00BB2739">
        <w:rPr>
          <w:rFonts w:ascii="Times New Roman" w:hAnsi="Times New Roman" w:cs="Times New Roman"/>
        </w:rPr>
        <w:t xml:space="preserve"> (2017). </w:t>
      </w:r>
    </w:p>
  </w:footnote>
  <w:footnote w:id="4">
    <w:p w:rsidR="00E31824" w:rsidRPr="00BB2739" w:rsidRDefault="00E31824">
      <w:pPr>
        <w:pStyle w:val="FootnoteText"/>
        <w:rPr>
          <w:rFonts w:ascii="Times New Roman" w:hAnsi="Times New Roman" w:cs="Times New Roman"/>
        </w:rPr>
      </w:pPr>
      <w:r w:rsidRPr="00BB2739">
        <w:rPr>
          <w:rStyle w:val="FootnoteReference"/>
          <w:rFonts w:ascii="Times New Roman" w:hAnsi="Times New Roman" w:cs="Times New Roman"/>
        </w:rPr>
        <w:footnoteRef/>
      </w:r>
      <w:r w:rsidRPr="00BB2739">
        <w:rPr>
          <w:rFonts w:ascii="Times New Roman" w:hAnsi="Times New Roman" w:cs="Times New Roman"/>
        </w:rPr>
        <w:t xml:space="preserve"> </w:t>
      </w:r>
      <w:r w:rsidRPr="00BB2739">
        <w:rPr>
          <w:rFonts w:ascii="Times New Roman" w:hAnsi="Times New Roman" w:cs="Times New Roman"/>
          <w:i/>
        </w:rPr>
        <w:t>Id.</w:t>
      </w:r>
      <w:r w:rsidRPr="00BB2739">
        <w:rPr>
          <w:rFonts w:ascii="Times New Roman" w:hAnsi="Times New Roman" w:cs="Times New Roman"/>
        </w:rPr>
        <w:t xml:space="preserve"> </w:t>
      </w:r>
    </w:p>
  </w:footnote>
  <w:footnote w:id="5">
    <w:p w:rsidR="00E31824" w:rsidRPr="00BB2739" w:rsidRDefault="00E31824">
      <w:pPr>
        <w:pStyle w:val="FootnoteText"/>
        <w:rPr>
          <w:rFonts w:ascii="Times New Roman" w:hAnsi="Times New Roman" w:cs="Times New Roman"/>
        </w:rPr>
      </w:pPr>
      <w:r w:rsidRPr="00BB2739">
        <w:rPr>
          <w:rStyle w:val="FootnoteReference"/>
          <w:rFonts w:ascii="Times New Roman" w:hAnsi="Times New Roman" w:cs="Times New Roman"/>
        </w:rPr>
        <w:footnoteRef/>
      </w:r>
      <w:r w:rsidRPr="00BB2739">
        <w:rPr>
          <w:rFonts w:ascii="Times New Roman" w:hAnsi="Times New Roman" w:cs="Times New Roman"/>
        </w:rPr>
        <w:t xml:space="preserve"> </w:t>
      </w:r>
      <w:r w:rsidRPr="00BB2739">
        <w:rPr>
          <w:rFonts w:ascii="Times New Roman" w:hAnsi="Times New Roman" w:cs="Times New Roman"/>
          <w:i/>
        </w:rPr>
        <w:t>Id.</w:t>
      </w:r>
      <w:r w:rsidRPr="00BB2739">
        <w:rPr>
          <w:rFonts w:ascii="Times New Roman" w:hAnsi="Times New Roman" w:cs="Times New Roman"/>
        </w:rPr>
        <w:t xml:space="preserve"> </w:t>
      </w:r>
    </w:p>
  </w:footnote>
  <w:footnote w:id="6">
    <w:p w:rsidR="00C76B5E" w:rsidRPr="00BB2739" w:rsidRDefault="00C76B5E">
      <w:pPr>
        <w:pStyle w:val="FootnoteText"/>
        <w:rPr>
          <w:rFonts w:ascii="Times New Roman" w:hAnsi="Times New Roman" w:cs="Times New Roman"/>
        </w:rPr>
      </w:pPr>
      <w:r w:rsidRPr="00BB2739">
        <w:rPr>
          <w:rStyle w:val="FootnoteReference"/>
          <w:rFonts w:ascii="Times New Roman" w:hAnsi="Times New Roman" w:cs="Times New Roman"/>
        </w:rPr>
        <w:footnoteRef/>
      </w:r>
      <w:r w:rsidRPr="00BB2739">
        <w:rPr>
          <w:rFonts w:ascii="Times New Roman" w:hAnsi="Times New Roman" w:cs="Times New Roman"/>
        </w:rPr>
        <w:t xml:space="preserve"> </w:t>
      </w:r>
      <w:r w:rsidR="00BB2739" w:rsidRPr="00BB2739">
        <w:rPr>
          <w:rFonts w:ascii="Times New Roman" w:hAnsi="Times New Roman" w:cs="Times New Roman"/>
          <w:i/>
        </w:rPr>
        <w:t>See</w:t>
      </w:r>
      <w:r w:rsidR="00BB2739" w:rsidRPr="00BB2739">
        <w:rPr>
          <w:rFonts w:ascii="Times New Roman" w:hAnsi="Times New Roman" w:cs="Times New Roman"/>
        </w:rPr>
        <w:t xml:space="preserve"> </w:t>
      </w:r>
      <w:r w:rsidR="00BB2739" w:rsidRPr="00BB2739">
        <w:rPr>
          <w:rFonts w:ascii="Times New Roman" w:hAnsi="Times New Roman" w:cs="Times New Roman"/>
          <w:i/>
        </w:rPr>
        <w:t xml:space="preserve">Hacked </w:t>
      </w:r>
      <w:proofErr w:type="spellStart"/>
      <w:r w:rsidR="00BB2739" w:rsidRPr="00BB2739">
        <w:rPr>
          <w:rFonts w:ascii="Times New Roman" w:hAnsi="Times New Roman" w:cs="Times New Roman"/>
          <w:i/>
        </w:rPr>
        <w:t>Coincheck</w:t>
      </w:r>
      <w:proofErr w:type="spellEnd"/>
      <w:r w:rsidR="00BB2739" w:rsidRPr="00BB2739">
        <w:rPr>
          <w:rFonts w:ascii="Times New Roman" w:hAnsi="Times New Roman" w:cs="Times New Roman"/>
          <w:i/>
        </w:rPr>
        <w:t xml:space="preserve"> Exchange Will Refund Users, Resume Trading ‘Next Week</w:t>
      </w:r>
      <w:r w:rsidR="00BB2739" w:rsidRPr="00BB2739">
        <w:rPr>
          <w:rFonts w:ascii="Times New Roman" w:hAnsi="Times New Roman" w:cs="Times New Roman"/>
        </w:rPr>
        <w:t>’</w:t>
      </w:r>
      <w:r w:rsidR="00BB2739" w:rsidRPr="00BB2739">
        <w:rPr>
          <w:rFonts w:ascii="Times New Roman" w:hAnsi="Times New Roman" w:cs="Times New Roman"/>
          <w:i/>
        </w:rPr>
        <w:t>, Says CEO</w:t>
      </w:r>
      <w:r w:rsidR="00BB2739" w:rsidRPr="00BB2739">
        <w:rPr>
          <w:rFonts w:ascii="Times New Roman" w:hAnsi="Times New Roman" w:cs="Times New Roman"/>
        </w:rPr>
        <w:t xml:space="preserve">, </w:t>
      </w:r>
      <w:r w:rsidR="00BB2739" w:rsidRPr="00BB2739">
        <w:rPr>
          <w:rFonts w:ascii="Times New Roman" w:hAnsi="Times New Roman" w:cs="Times New Roman"/>
          <w:smallCaps/>
        </w:rPr>
        <w:t>CoinTelegraph</w:t>
      </w:r>
      <w:r w:rsidR="00BB2739" w:rsidRPr="00BB2739">
        <w:rPr>
          <w:rFonts w:ascii="Times New Roman" w:hAnsi="Times New Roman" w:cs="Times New Roman"/>
        </w:rPr>
        <w:t xml:space="preserve"> (Mar. 9, 2018), https://cointelegraph.com/news/hacked-coincheck-exchange-will-refund-users-resume-trading-next-week-says-ceo; </w:t>
      </w:r>
      <w:r w:rsidR="005F2A60" w:rsidRPr="00BB2739">
        <w:rPr>
          <w:rFonts w:ascii="Times New Roman" w:hAnsi="Times New Roman" w:cs="Times New Roman"/>
          <w:i/>
        </w:rPr>
        <w:t>Blockchain Technology: Use Cases and Potential Global Impacts</w:t>
      </w:r>
      <w:r w:rsidR="005F2A60" w:rsidRPr="00BB2739">
        <w:rPr>
          <w:rFonts w:ascii="Times New Roman" w:hAnsi="Times New Roman" w:cs="Times New Roman"/>
        </w:rPr>
        <w:t xml:space="preserve">, </w:t>
      </w:r>
      <w:r w:rsidR="005F2A60" w:rsidRPr="00BB2739">
        <w:rPr>
          <w:rFonts w:ascii="Times New Roman" w:hAnsi="Times New Roman" w:cs="Times New Roman"/>
          <w:smallCaps/>
        </w:rPr>
        <w:t>Medium</w:t>
      </w:r>
      <w:r w:rsidR="005F2A60" w:rsidRPr="00BB2739">
        <w:rPr>
          <w:rFonts w:ascii="Times New Roman" w:hAnsi="Times New Roman" w:cs="Times New Roman"/>
        </w:rPr>
        <w:t xml:space="preserve"> (Jan. 31, 2018), </w:t>
      </w:r>
      <w:r w:rsidRPr="00BB2739">
        <w:rPr>
          <w:rFonts w:ascii="Times New Roman" w:hAnsi="Times New Roman" w:cs="Times New Roman"/>
        </w:rPr>
        <w:t>https://medi</w:t>
      </w:r>
      <w:r w:rsidRPr="00BB2739">
        <w:rPr>
          <w:rFonts w:ascii="Times New Roman" w:hAnsi="Times New Roman" w:cs="Times New Roman"/>
        </w:rPr>
        <w:t>u</w:t>
      </w:r>
      <w:r w:rsidRPr="00BB2739">
        <w:rPr>
          <w:rFonts w:ascii="Times New Roman" w:hAnsi="Times New Roman" w:cs="Times New Roman"/>
        </w:rPr>
        <w:t>m.com/@bitrewards/blockchain-technology-use-cases-and-potential-global-impacts-6e1e91af4751</w:t>
      </w:r>
      <w:r w:rsidR="005F2A60" w:rsidRPr="00BB2739">
        <w:rPr>
          <w:rFonts w:ascii="Times New Roman" w:hAnsi="Times New Roman" w:cs="Times New Roman"/>
        </w:rPr>
        <w:t>.</w:t>
      </w:r>
      <w:r w:rsidRPr="00BB2739">
        <w:rPr>
          <w:rFonts w:ascii="Times New Roman" w:hAnsi="Times New Roman" w:cs="Times New Roman"/>
        </w:rPr>
        <w:t xml:space="preserve"> </w:t>
      </w:r>
    </w:p>
  </w:footnote>
  <w:footnote w:id="7">
    <w:p w:rsidR="00854C9D" w:rsidRPr="00854C9D" w:rsidRDefault="00854C9D">
      <w:pPr>
        <w:pStyle w:val="FootnoteText"/>
        <w:rPr>
          <w:rFonts w:ascii="Times New Roman" w:hAnsi="Times New Roman" w:cs="Times New Roman"/>
        </w:rPr>
      </w:pPr>
      <w:r w:rsidRPr="00854C9D">
        <w:rPr>
          <w:rStyle w:val="FootnoteReference"/>
          <w:rFonts w:ascii="Times New Roman" w:hAnsi="Times New Roman" w:cs="Times New Roman"/>
        </w:rPr>
        <w:footnoteRef/>
      </w:r>
      <w:r w:rsidRPr="00854C9D">
        <w:rPr>
          <w:rFonts w:ascii="Times New Roman" w:hAnsi="Times New Roman" w:cs="Times New Roman"/>
        </w:rPr>
        <w:t xml:space="preserve"> </w:t>
      </w:r>
      <w:r w:rsidRPr="00854C9D">
        <w:rPr>
          <w:rFonts w:ascii="Times New Roman" w:hAnsi="Times New Roman" w:cs="Times New Roman"/>
        </w:rPr>
        <w:t xml:space="preserve">Retail Commodity Transactions Involving Virtual Currency, 17 C.F.R. pt. 1 (2017). </w:t>
      </w:r>
    </w:p>
  </w:footnote>
  <w:footnote w:id="8">
    <w:p w:rsidR="009134CD" w:rsidRPr="00854C9D" w:rsidRDefault="009134CD">
      <w:pPr>
        <w:pStyle w:val="FootnoteText"/>
        <w:rPr>
          <w:rFonts w:ascii="Times New Roman" w:hAnsi="Times New Roman" w:cs="Times New Roman"/>
        </w:rPr>
      </w:pPr>
      <w:r w:rsidRPr="00854C9D">
        <w:rPr>
          <w:rStyle w:val="FootnoteReference"/>
          <w:rFonts w:ascii="Times New Roman" w:hAnsi="Times New Roman" w:cs="Times New Roman"/>
        </w:rPr>
        <w:footnoteRef/>
      </w:r>
      <w:r w:rsidR="005F2A60" w:rsidRPr="00854C9D">
        <w:rPr>
          <w:rFonts w:ascii="Times New Roman" w:hAnsi="Times New Roman" w:cs="Times New Roman"/>
        </w:rPr>
        <w:t xml:space="preserve"> John </w:t>
      </w:r>
      <w:proofErr w:type="spellStart"/>
      <w:r w:rsidR="005F2A60" w:rsidRPr="00854C9D">
        <w:rPr>
          <w:rFonts w:ascii="Times New Roman" w:hAnsi="Times New Roman" w:cs="Times New Roman"/>
        </w:rPr>
        <w:t>Wasik</w:t>
      </w:r>
      <w:proofErr w:type="spellEnd"/>
      <w:r w:rsidR="005F2A60" w:rsidRPr="00854C9D">
        <w:rPr>
          <w:rFonts w:ascii="Times New Roman" w:hAnsi="Times New Roman" w:cs="Times New Roman"/>
        </w:rPr>
        <w:t xml:space="preserve">, </w:t>
      </w:r>
      <w:r w:rsidR="005F2A60" w:rsidRPr="00854C9D">
        <w:rPr>
          <w:rFonts w:ascii="Times New Roman" w:hAnsi="Times New Roman" w:cs="Times New Roman"/>
          <w:i/>
        </w:rPr>
        <w:t xml:space="preserve">How </w:t>
      </w:r>
      <w:proofErr w:type="gramStart"/>
      <w:r w:rsidR="005F2A60" w:rsidRPr="00854C9D">
        <w:rPr>
          <w:rFonts w:ascii="Times New Roman" w:hAnsi="Times New Roman" w:cs="Times New Roman"/>
          <w:i/>
        </w:rPr>
        <w:t>To</w:t>
      </w:r>
      <w:proofErr w:type="gramEnd"/>
      <w:r w:rsidR="005F2A60" w:rsidRPr="00854C9D">
        <w:rPr>
          <w:rFonts w:ascii="Times New Roman" w:hAnsi="Times New Roman" w:cs="Times New Roman"/>
          <w:i/>
        </w:rPr>
        <w:t xml:space="preserve"> Avoid Crypto, Bitcoin ‘Pump and Dump’</w:t>
      </w:r>
      <w:r w:rsidRPr="00854C9D">
        <w:rPr>
          <w:rFonts w:ascii="Times New Roman" w:hAnsi="Times New Roman" w:cs="Times New Roman"/>
          <w:i/>
        </w:rPr>
        <w:t xml:space="preserve"> </w:t>
      </w:r>
      <w:r w:rsidR="005F2A60" w:rsidRPr="00854C9D">
        <w:rPr>
          <w:rFonts w:ascii="Times New Roman" w:hAnsi="Times New Roman" w:cs="Times New Roman"/>
          <w:i/>
        </w:rPr>
        <w:t>Scams</w:t>
      </w:r>
      <w:r w:rsidR="005F2A60" w:rsidRPr="00854C9D">
        <w:rPr>
          <w:rFonts w:ascii="Times New Roman" w:hAnsi="Times New Roman" w:cs="Times New Roman"/>
        </w:rPr>
        <w:t xml:space="preserve">, </w:t>
      </w:r>
      <w:r w:rsidR="005F2A60" w:rsidRPr="00854C9D">
        <w:rPr>
          <w:rFonts w:ascii="Times New Roman" w:hAnsi="Times New Roman" w:cs="Times New Roman"/>
          <w:smallCaps/>
        </w:rPr>
        <w:t>Forbes: #</w:t>
      </w:r>
      <w:proofErr w:type="spellStart"/>
      <w:r w:rsidR="005F2A60" w:rsidRPr="00854C9D">
        <w:rPr>
          <w:rFonts w:ascii="Times New Roman" w:hAnsi="Times New Roman" w:cs="Times New Roman"/>
          <w:smallCaps/>
        </w:rPr>
        <w:t>IfIOnlyKnew</w:t>
      </w:r>
      <w:proofErr w:type="spellEnd"/>
      <w:r w:rsidR="005F2A60" w:rsidRPr="00854C9D">
        <w:rPr>
          <w:rFonts w:ascii="Times New Roman" w:hAnsi="Times New Roman" w:cs="Times New Roman"/>
        </w:rPr>
        <w:t xml:space="preserve"> (Feb. 23, 2018) </w:t>
      </w:r>
      <w:r w:rsidRPr="00854C9D">
        <w:rPr>
          <w:rFonts w:ascii="Times New Roman" w:hAnsi="Times New Roman" w:cs="Times New Roman"/>
        </w:rPr>
        <w:t>https://www.forbes.com/sites/johnwasik/2018/02/23/how-to-avoid-crypto-bitcoin-pump-and-dump-scams/#19e90c67</w:t>
      </w:r>
      <w:r w:rsidRPr="00854C9D">
        <w:rPr>
          <w:rFonts w:ascii="Times New Roman" w:hAnsi="Times New Roman" w:cs="Times New Roman"/>
        </w:rPr>
        <w:t>1</w:t>
      </w:r>
      <w:r w:rsidRPr="00854C9D">
        <w:rPr>
          <w:rFonts w:ascii="Times New Roman" w:hAnsi="Times New Roman" w:cs="Times New Roman"/>
        </w:rPr>
        <w:t>0b0</w:t>
      </w:r>
      <w:r w:rsidR="005F2A60" w:rsidRPr="00854C9D">
        <w:rPr>
          <w:rFonts w:ascii="Times New Roman" w:hAnsi="Times New Roman" w:cs="Times New Roman"/>
        </w:rPr>
        <w:t>.</w:t>
      </w:r>
      <w:r w:rsidRPr="00854C9D">
        <w:rPr>
          <w:rFonts w:ascii="Times New Roman" w:hAnsi="Times New Roman" w:cs="Times New Roman"/>
        </w:rPr>
        <w:t xml:space="preserve"> </w:t>
      </w:r>
    </w:p>
  </w:footnote>
  <w:footnote w:id="9">
    <w:p w:rsidR="00C3258E" w:rsidRPr="00854C9D" w:rsidRDefault="00C3258E">
      <w:pPr>
        <w:pStyle w:val="FootnoteText"/>
        <w:rPr>
          <w:rFonts w:ascii="Times New Roman" w:hAnsi="Times New Roman" w:cs="Times New Roman"/>
        </w:rPr>
      </w:pPr>
      <w:r w:rsidRPr="00854C9D">
        <w:rPr>
          <w:rStyle w:val="FootnoteReference"/>
          <w:rFonts w:ascii="Times New Roman" w:hAnsi="Times New Roman" w:cs="Times New Roman"/>
        </w:rPr>
        <w:footnoteRef/>
      </w:r>
      <w:r w:rsidRPr="00854C9D">
        <w:rPr>
          <w:rFonts w:ascii="Times New Roman" w:hAnsi="Times New Roman" w:cs="Times New Roman"/>
        </w:rPr>
        <w:t xml:space="preserve"> </w:t>
      </w:r>
      <w:r w:rsidR="005F2A60" w:rsidRPr="00854C9D">
        <w:rPr>
          <w:rFonts w:ascii="Times New Roman" w:hAnsi="Times New Roman" w:cs="Times New Roman"/>
          <w:i/>
        </w:rPr>
        <w:t>List of High Profile Cryptocurrency Hacks So Far (August 24th</w:t>
      </w:r>
      <w:proofErr w:type="gramStart"/>
      <w:r w:rsidR="005F2A60" w:rsidRPr="00854C9D">
        <w:rPr>
          <w:rFonts w:ascii="Times New Roman" w:hAnsi="Times New Roman" w:cs="Times New Roman"/>
          <w:i/>
        </w:rPr>
        <w:t xml:space="preserve"> 2017</w:t>
      </w:r>
      <w:proofErr w:type="gramEnd"/>
      <w:r w:rsidR="005F2A60" w:rsidRPr="00854C9D">
        <w:rPr>
          <w:rFonts w:ascii="Times New Roman" w:hAnsi="Times New Roman" w:cs="Times New Roman"/>
          <w:i/>
        </w:rPr>
        <w:t>)</w:t>
      </w:r>
      <w:r w:rsidR="005F2A60" w:rsidRPr="00854C9D">
        <w:rPr>
          <w:rFonts w:ascii="Times New Roman" w:hAnsi="Times New Roman" w:cs="Times New Roman"/>
        </w:rPr>
        <w:t xml:space="preserve">, </w:t>
      </w:r>
      <w:r w:rsidR="005F2A60" w:rsidRPr="00854C9D">
        <w:rPr>
          <w:rFonts w:ascii="Times New Roman" w:hAnsi="Times New Roman" w:cs="Times New Roman"/>
          <w:smallCaps/>
        </w:rPr>
        <w:t>Store of Value</w:t>
      </w:r>
      <w:r w:rsidR="005F2A60" w:rsidRPr="00854C9D">
        <w:rPr>
          <w:rFonts w:ascii="Times New Roman" w:hAnsi="Times New Roman" w:cs="Times New Roman"/>
        </w:rPr>
        <w:t xml:space="preserve"> (Aug. 24, 2017) </w:t>
      </w:r>
      <w:r w:rsidRPr="00854C9D">
        <w:rPr>
          <w:rFonts w:ascii="Times New Roman" w:hAnsi="Times New Roman" w:cs="Times New Roman"/>
        </w:rPr>
        <w:t>http://storeofvalueblog.com/posts/cryptocurrency-hacks-so-far-august-2</w:t>
      </w:r>
      <w:r w:rsidRPr="00854C9D">
        <w:rPr>
          <w:rFonts w:ascii="Times New Roman" w:hAnsi="Times New Roman" w:cs="Times New Roman"/>
        </w:rPr>
        <w:t>4</w:t>
      </w:r>
      <w:r w:rsidRPr="00854C9D">
        <w:rPr>
          <w:rFonts w:ascii="Times New Roman" w:hAnsi="Times New Roman" w:cs="Times New Roman"/>
        </w:rPr>
        <w:t>th/</w:t>
      </w:r>
      <w:r w:rsidR="005F2A60" w:rsidRPr="00854C9D">
        <w:rPr>
          <w:rFonts w:ascii="Times New Roman" w:hAnsi="Times New Roman" w:cs="Times New Roman"/>
        </w:rPr>
        <w:t>.</w:t>
      </w:r>
      <w:r w:rsidRPr="00854C9D">
        <w:rPr>
          <w:rFonts w:ascii="Times New Roman" w:hAnsi="Times New Roman" w:cs="Times New Roman"/>
        </w:rPr>
        <w:t xml:space="preserve"> </w:t>
      </w:r>
    </w:p>
  </w:footnote>
  <w:footnote w:id="10">
    <w:p w:rsidR="006A22EE" w:rsidRPr="00854C9D" w:rsidRDefault="006A22EE">
      <w:pPr>
        <w:pStyle w:val="FootnoteText"/>
        <w:rPr>
          <w:rFonts w:ascii="Times New Roman" w:hAnsi="Times New Roman" w:cs="Times New Roman"/>
        </w:rPr>
      </w:pPr>
      <w:r w:rsidRPr="00854C9D">
        <w:rPr>
          <w:rStyle w:val="FootnoteReference"/>
          <w:rFonts w:ascii="Times New Roman" w:hAnsi="Times New Roman" w:cs="Times New Roman"/>
        </w:rPr>
        <w:footnoteRef/>
      </w:r>
      <w:r w:rsidRPr="00854C9D">
        <w:rPr>
          <w:rFonts w:ascii="Times New Roman" w:hAnsi="Times New Roman" w:cs="Times New Roman"/>
        </w:rPr>
        <w:t xml:space="preserve"> </w:t>
      </w:r>
      <w:r w:rsidR="00435111" w:rsidRPr="00854C9D">
        <w:rPr>
          <w:rFonts w:ascii="Times New Roman" w:hAnsi="Times New Roman" w:cs="Times New Roman"/>
          <w:i/>
          <w:color w:val="000000"/>
        </w:rPr>
        <w:t>SEC v. W.J. Howey Co.</w:t>
      </w:r>
      <w:r w:rsidR="00435111" w:rsidRPr="00854C9D">
        <w:rPr>
          <w:rFonts w:ascii="Times New Roman" w:hAnsi="Times New Roman" w:cs="Times New Roman"/>
          <w:color w:val="000000"/>
        </w:rPr>
        <w:t>, 328 U.S. 293 (1946)</w:t>
      </w:r>
      <w:r w:rsidR="00435111" w:rsidRPr="00854C9D">
        <w:rPr>
          <w:rFonts w:ascii="Times New Roman" w:hAnsi="Times New Roman" w:cs="Times New Roman"/>
          <w:color w:val="000000"/>
        </w:rPr>
        <w:t xml:space="preserve">. </w:t>
      </w:r>
      <w:r w:rsidRPr="00854C9D">
        <w:rPr>
          <w:rFonts w:ascii="Times New Roman" w:hAnsi="Times New Roman" w:cs="Times New Roman"/>
        </w:rPr>
        <w:t xml:space="preserve"> </w:t>
      </w:r>
    </w:p>
  </w:footnote>
  <w:footnote w:id="11">
    <w:p w:rsidR="006A22EE" w:rsidRPr="00854C9D" w:rsidRDefault="006A22EE">
      <w:pPr>
        <w:pStyle w:val="FootnoteText"/>
        <w:rPr>
          <w:rFonts w:ascii="Times New Roman" w:hAnsi="Times New Roman" w:cs="Times New Roman"/>
        </w:rPr>
      </w:pPr>
      <w:r w:rsidRPr="00854C9D">
        <w:rPr>
          <w:rStyle w:val="FootnoteReference"/>
          <w:rFonts w:ascii="Times New Roman" w:hAnsi="Times New Roman" w:cs="Times New Roman"/>
        </w:rPr>
        <w:footnoteRef/>
      </w:r>
      <w:r w:rsidRPr="00854C9D">
        <w:rPr>
          <w:rFonts w:ascii="Times New Roman" w:hAnsi="Times New Roman" w:cs="Times New Roman"/>
        </w:rPr>
        <w:t xml:space="preserve"> </w:t>
      </w:r>
      <w:r w:rsidR="00435111" w:rsidRPr="00854C9D">
        <w:rPr>
          <w:rFonts w:ascii="Times New Roman" w:hAnsi="Times New Roman" w:cs="Times New Roman"/>
        </w:rPr>
        <w:t>Report of Investigation Pursuant to Section 21(a) of the Securities Exchange Act of 1934: The DAO, Exchange Act Release No. 81207 (July 25, 2017)</w:t>
      </w:r>
      <w:r w:rsidR="00435111" w:rsidRPr="00854C9D">
        <w:rPr>
          <w:rFonts w:ascii="Times New Roman" w:hAnsi="Times New Roman" w:cs="Times New Roman"/>
        </w:rPr>
        <w:t xml:space="preserve">. </w:t>
      </w:r>
    </w:p>
  </w:footnote>
  <w:footnote w:id="12">
    <w:p w:rsidR="004973C4" w:rsidRPr="00BB2739" w:rsidRDefault="004973C4">
      <w:pPr>
        <w:pStyle w:val="FootnoteText"/>
        <w:rPr>
          <w:rFonts w:ascii="Times New Roman" w:hAnsi="Times New Roman" w:cs="Times New Roman"/>
        </w:rPr>
      </w:pPr>
      <w:r w:rsidRPr="00854C9D">
        <w:rPr>
          <w:rStyle w:val="FootnoteReference"/>
          <w:rFonts w:ascii="Times New Roman" w:hAnsi="Times New Roman" w:cs="Times New Roman"/>
        </w:rPr>
        <w:footnoteRef/>
      </w:r>
      <w:r w:rsidRPr="00854C9D">
        <w:rPr>
          <w:rFonts w:ascii="Times New Roman" w:hAnsi="Times New Roman" w:cs="Times New Roman"/>
        </w:rPr>
        <w:t xml:space="preserve"> </w:t>
      </w:r>
      <w:r w:rsidR="00435111" w:rsidRPr="00854C9D">
        <w:rPr>
          <w:rFonts w:ascii="Times New Roman" w:hAnsi="Times New Roman" w:cs="Times New Roman"/>
          <w:color w:val="000000"/>
        </w:rPr>
        <w:t xml:space="preserve">Jeffrey E. Alberts &amp; Bertrand Fry, </w:t>
      </w:r>
      <w:r w:rsidR="00435111" w:rsidRPr="00854C9D">
        <w:rPr>
          <w:rFonts w:ascii="Times New Roman" w:hAnsi="Times New Roman" w:cs="Times New Roman"/>
          <w:i/>
          <w:color w:val="000000"/>
        </w:rPr>
        <w:t xml:space="preserve">Is Bitcoin a </w:t>
      </w:r>
      <w:proofErr w:type="gramStart"/>
      <w:r w:rsidR="00435111" w:rsidRPr="00854C9D">
        <w:rPr>
          <w:rFonts w:ascii="Times New Roman" w:hAnsi="Times New Roman" w:cs="Times New Roman"/>
          <w:i/>
          <w:color w:val="000000"/>
        </w:rPr>
        <w:t>Security?</w:t>
      </w:r>
      <w:r w:rsidR="00435111" w:rsidRPr="00854C9D">
        <w:rPr>
          <w:rFonts w:ascii="Times New Roman" w:hAnsi="Times New Roman" w:cs="Times New Roman"/>
          <w:color w:val="000000"/>
        </w:rPr>
        <w:t>,</w:t>
      </w:r>
      <w:proofErr w:type="gramEnd"/>
      <w:r w:rsidR="00435111" w:rsidRPr="00854C9D">
        <w:rPr>
          <w:rFonts w:ascii="Times New Roman" w:hAnsi="Times New Roman" w:cs="Times New Roman"/>
          <w:color w:val="000000"/>
        </w:rPr>
        <w:t xml:space="preserve"> 21 </w:t>
      </w:r>
      <w:r w:rsidR="00435111" w:rsidRPr="00854C9D">
        <w:rPr>
          <w:rFonts w:ascii="Times New Roman" w:hAnsi="Times New Roman" w:cs="Times New Roman"/>
          <w:smallCaps/>
          <w:color w:val="000000"/>
        </w:rPr>
        <w:t>B.U. J. Sci. &amp; Tech. L.</w:t>
      </w:r>
      <w:r w:rsidR="00435111" w:rsidRPr="00854C9D">
        <w:rPr>
          <w:rFonts w:ascii="Times New Roman" w:hAnsi="Times New Roman" w:cs="Times New Roman"/>
          <w:color w:val="000000"/>
        </w:rPr>
        <w:t xml:space="preserve"> 1, 14 (2015)</w:t>
      </w:r>
      <w:r w:rsidR="00435111" w:rsidRPr="00854C9D">
        <w:rPr>
          <w:rFonts w:ascii="Times New Roman" w:hAnsi="Times New Roman" w:cs="Times New Roman"/>
          <w:color w:val="000000"/>
        </w:rPr>
        <w:t>.</w:t>
      </w:r>
      <w:r w:rsidR="00435111" w:rsidRPr="00BB2739">
        <w:rPr>
          <w:rFonts w:ascii="Times New Roman" w:hAnsi="Times New Roman" w:cs="Times New Roman"/>
          <w:color w:val="00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4B"/>
    <w:rsid w:val="0006162D"/>
    <w:rsid w:val="00077C6A"/>
    <w:rsid w:val="000B703D"/>
    <w:rsid w:val="00181836"/>
    <w:rsid w:val="00184BBC"/>
    <w:rsid w:val="001B4CDE"/>
    <w:rsid w:val="00371858"/>
    <w:rsid w:val="003A7591"/>
    <w:rsid w:val="003E3E4B"/>
    <w:rsid w:val="00435111"/>
    <w:rsid w:val="004769F1"/>
    <w:rsid w:val="004973C4"/>
    <w:rsid w:val="005F2A60"/>
    <w:rsid w:val="006A22EE"/>
    <w:rsid w:val="007E6E00"/>
    <w:rsid w:val="00804A4C"/>
    <w:rsid w:val="0081210F"/>
    <w:rsid w:val="00854C9D"/>
    <w:rsid w:val="00867963"/>
    <w:rsid w:val="009134CD"/>
    <w:rsid w:val="00981AB2"/>
    <w:rsid w:val="00A636C3"/>
    <w:rsid w:val="00A728BB"/>
    <w:rsid w:val="00BB2739"/>
    <w:rsid w:val="00C3258E"/>
    <w:rsid w:val="00C36710"/>
    <w:rsid w:val="00C76B5E"/>
    <w:rsid w:val="00D64CD1"/>
    <w:rsid w:val="00DA74F1"/>
    <w:rsid w:val="00E31824"/>
    <w:rsid w:val="00E33617"/>
    <w:rsid w:val="00E941E9"/>
    <w:rsid w:val="00EE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33989"/>
  <w14:defaultImageDpi w14:val="32767"/>
  <w15:chartTrackingRefBased/>
  <w15:docId w15:val="{A89856FE-06A2-3741-AC79-0DC35ACE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CD1"/>
    <w:pPr>
      <w:tabs>
        <w:tab w:val="center" w:pos="4680"/>
        <w:tab w:val="right" w:pos="9360"/>
      </w:tabs>
    </w:pPr>
  </w:style>
  <w:style w:type="character" w:customStyle="1" w:styleId="FooterChar">
    <w:name w:val="Footer Char"/>
    <w:basedOn w:val="DefaultParagraphFont"/>
    <w:link w:val="Footer"/>
    <w:uiPriority w:val="99"/>
    <w:rsid w:val="00D64CD1"/>
  </w:style>
  <w:style w:type="character" w:styleId="PageNumber">
    <w:name w:val="page number"/>
    <w:basedOn w:val="DefaultParagraphFont"/>
    <w:uiPriority w:val="99"/>
    <w:semiHidden/>
    <w:unhideWhenUsed/>
    <w:rsid w:val="00D64CD1"/>
  </w:style>
  <w:style w:type="paragraph" w:styleId="Header">
    <w:name w:val="header"/>
    <w:basedOn w:val="Normal"/>
    <w:link w:val="HeaderChar"/>
    <w:uiPriority w:val="99"/>
    <w:unhideWhenUsed/>
    <w:rsid w:val="00D64CD1"/>
    <w:pPr>
      <w:tabs>
        <w:tab w:val="center" w:pos="4680"/>
        <w:tab w:val="right" w:pos="9360"/>
      </w:tabs>
    </w:pPr>
  </w:style>
  <w:style w:type="character" w:customStyle="1" w:styleId="HeaderChar">
    <w:name w:val="Header Char"/>
    <w:basedOn w:val="DefaultParagraphFont"/>
    <w:link w:val="Header"/>
    <w:uiPriority w:val="99"/>
    <w:rsid w:val="00D64CD1"/>
  </w:style>
  <w:style w:type="paragraph" w:styleId="FootnoteText">
    <w:name w:val="footnote text"/>
    <w:basedOn w:val="Normal"/>
    <w:link w:val="FootnoteTextChar"/>
    <w:uiPriority w:val="99"/>
    <w:semiHidden/>
    <w:unhideWhenUsed/>
    <w:rsid w:val="006A22EE"/>
    <w:rPr>
      <w:sz w:val="20"/>
      <w:szCs w:val="20"/>
    </w:rPr>
  </w:style>
  <w:style w:type="character" w:customStyle="1" w:styleId="FootnoteTextChar">
    <w:name w:val="Footnote Text Char"/>
    <w:basedOn w:val="DefaultParagraphFont"/>
    <w:link w:val="FootnoteText"/>
    <w:uiPriority w:val="99"/>
    <w:semiHidden/>
    <w:rsid w:val="006A22EE"/>
    <w:rPr>
      <w:sz w:val="20"/>
      <w:szCs w:val="20"/>
    </w:rPr>
  </w:style>
  <w:style w:type="character" w:styleId="FootnoteReference">
    <w:name w:val="footnote reference"/>
    <w:basedOn w:val="DefaultParagraphFont"/>
    <w:uiPriority w:val="99"/>
    <w:semiHidden/>
    <w:unhideWhenUsed/>
    <w:rsid w:val="006A22EE"/>
    <w:rPr>
      <w:vertAlign w:val="superscript"/>
    </w:rPr>
  </w:style>
  <w:style w:type="character" w:styleId="Hyperlink">
    <w:name w:val="Hyperlink"/>
    <w:basedOn w:val="DefaultParagraphFont"/>
    <w:uiPriority w:val="99"/>
    <w:unhideWhenUsed/>
    <w:rsid w:val="00E941E9"/>
    <w:rPr>
      <w:color w:val="0563C1" w:themeColor="hyperlink"/>
      <w:u w:val="single"/>
    </w:rPr>
  </w:style>
  <w:style w:type="character" w:styleId="UnresolvedMention">
    <w:name w:val="Unresolved Mention"/>
    <w:basedOn w:val="DefaultParagraphFont"/>
    <w:uiPriority w:val="99"/>
    <w:rsid w:val="00E941E9"/>
    <w:rPr>
      <w:color w:val="808080"/>
      <w:shd w:val="clear" w:color="auto" w:fill="E6E6E6"/>
    </w:rPr>
  </w:style>
  <w:style w:type="character" w:styleId="FollowedHyperlink">
    <w:name w:val="FollowedHyperlink"/>
    <w:basedOn w:val="DefaultParagraphFont"/>
    <w:uiPriority w:val="99"/>
    <w:semiHidden/>
    <w:unhideWhenUsed/>
    <w:rsid w:val="005F2A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48429">
      <w:bodyDiv w:val="1"/>
      <w:marLeft w:val="0"/>
      <w:marRight w:val="0"/>
      <w:marTop w:val="0"/>
      <w:marBottom w:val="0"/>
      <w:divBdr>
        <w:top w:val="none" w:sz="0" w:space="0" w:color="auto"/>
        <w:left w:val="none" w:sz="0" w:space="0" w:color="auto"/>
        <w:bottom w:val="none" w:sz="0" w:space="0" w:color="auto"/>
        <w:right w:val="none" w:sz="0" w:space="0" w:color="auto"/>
      </w:divBdr>
      <w:divsChild>
        <w:div w:id="671834974">
          <w:marLeft w:val="0"/>
          <w:marRight w:val="0"/>
          <w:marTop w:val="0"/>
          <w:marBottom w:val="0"/>
          <w:divBdr>
            <w:top w:val="none" w:sz="0" w:space="0" w:color="auto"/>
            <w:left w:val="none" w:sz="0" w:space="0" w:color="auto"/>
            <w:bottom w:val="none" w:sz="0" w:space="0" w:color="auto"/>
            <w:right w:val="none" w:sz="0" w:space="0" w:color="auto"/>
          </w:divBdr>
        </w:div>
        <w:div w:id="695741820">
          <w:marLeft w:val="0"/>
          <w:marRight w:val="0"/>
          <w:marTop w:val="0"/>
          <w:marBottom w:val="0"/>
          <w:divBdr>
            <w:top w:val="none" w:sz="0" w:space="0" w:color="auto"/>
            <w:left w:val="none" w:sz="0" w:space="0" w:color="auto"/>
            <w:bottom w:val="none" w:sz="0" w:space="0" w:color="auto"/>
            <w:right w:val="none" w:sz="0" w:space="0" w:color="auto"/>
          </w:divBdr>
        </w:div>
        <w:div w:id="2008557817">
          <w:marLeft w:val="0"/>
          <w:marRight w:val="0"/>
          <w:marTop w:val="0"/>
          <w:marBottom w:val="0"/>
          <w:divBdr>
            <w:top w:val="none" w:sz="0" w:space="0" w:color="auto"/>
            <w:left w:val="none" w:sz="0" w:space="0" w:color="auto"/>
            <w:bottom w:val="none" w:sz="0" w:space="0" w:color="auto"/>
            <w:right w:val="none" w:sz="0" w:space="0" w:color="auto"/>
          </w:divBdr>
        </w:div>
        <w:div w:id="1653483699">
          <w:marLeft w:val="0"/>
          <w:marRight w:val="0"/>
          <w:marTop w:val="0"/>
          <w:marBottom w:val="0"/>
          <w:divBdr>
            <w:top w:val="none" w:sz="0" w:space="0" w:color="auto"/>
            <w:left w:val="none" w:sz="0" w:space="0" w:color="auto"/>
            <w:bottom w:val="none" w:sz="0" w:space="0" w:color="auto"/>
            <w:right w:val="none" w:sz="0" w:space="0" w:color="auto"/>
          </w:divBdr>
        </w:div>
        <w:div w:id="1948852532">
          <w:marLeft w:val="0"/>
          <w:marRight w:val="0"/>
          <w:marTop w:val="0"/>
          <w:marBottom w:val="0"/>
          <w:divBdr>
            <w:top w:val="none" w:sz="0" w:space="0" w:color="auto"/>
            <w:left w:val="none" w:sz="0" w:space="0" w:color="auto"/>
            <w:bottom w:val="none" w:sz="0" w:space="0" w:color="auto"/>
            <w:right w:val="none" w:sz="0" w:space="0" w:color="auto"/>
          </w:divBdr>
        </w:div>
        <w:div w:id="1383556911">
          <w:marLeft w:val="0"/>
          <w:marRight w:val="0"/>
          <w:marTop w:val="0"/>
          <w:marBottom w:val="0"/>
          <w:divBdr>
            <w:top w:val="none" w:sz="0" w:space="0" w:color="auto"/>
            <w:left w:val="none" w:sz="0" w:space="0" w:color="auto"/>
            <w:bottom w:val="none" w:sz="0" w:space="0" w:color="auto"/>
            <w:right w:val="none" w:sz="0" w:space="0" w:color="auto"/>
          </w:divBdr>
        </w:div>
        <w:div w:id="184944578">
          <w:marLeft w:val="0"/>
          <w:marRight w:val="0"/>
          <w:marTop w:val="0"/>
          <w:marBottom w:val="0"/>
          <w:divBdr>
            <w:top w:val="none" w:sz="0" w:space="0" w:color="auto"/>
            <w:left w:val="none" w:sz="0" w:space="0" w:color="auto"/>
            <w:bottom w:val="none" w:sz="0" w:space="0" w:color="auto"/>
            <w:right w:val="none" w:sz="0" w:space="0" w:color="auto"/>
          </w:divBdr>
        </w:div>
        <w:div w:id="966933288">
          <w:marLeft w:val="0"/>
          <w:marRight w:val="0"/>
          <w:marTop w:val="0"/>
          <w:marBottom w:val="0"/>
          <w:divBdr>
            <w:top w:val="none" w:sz="0" w:space="0" w:color="auto"/>
            <w:left w:val="none" w:sz="0" w:space="0" w:color="auto"/>
            <w:bottom w:val="none" w:sz="0" w:space="0" w:color="auto"/>
            <w:right w:val="none" w:sz="0" w:space="0" w:color="auto"/>
          </w:divBdr>
        </w:div>
        <w:div w:id="160125089">
          <w:marLeft w:val="0"/>
          <w:marRight w:val="0"/>
          <w:marTop w:val="0"/>
          <w:marBottom w:val="0"/>
          <w:divBdr>
            <w:top w:val="none" w:sz="0" w:space="0" w:color="auto"/>
            <w:left w:val="none" w:sz="0" w:space="0" w:color="auto"/>
            <w:bottom w:val="none" w:sz="0" w:space="0" w:color="auto"/>
            <w:right w:val="none" w:sz="0" w:space="0" w:color="auto"/>
          </w:divBdr>
        </w:div>
        <w:div w:id="1270239750">
          <w:marLeft w:val="0"/>
          <w:marRight w:val="0"/>
          <w:marTop w:val="0"/>
          <w:marBottom w:val="0"/>
          <w:divBdr>
            <w:top w:val="none" w:sz="0" w:space="0" w:color="auto"/>
            <w:left w:val="none" w:sz="0" w:space="0" w:color="auto"/>
            <w:bottom w:val="none" w:sz="0" w:space="0" w:color="auto"/>
            <w:right w:val="none" w:sz="0" w:space="0" w:color="auto"/>
          </w:divBdr>
        </w:div>
        <w:div w:id="1536238348">
          <w:marLeft w:val="0"/>
          <w:marRight w:val="0"/>
          <w:marTop w:val="0"/>
          <w:marBottom w:val="0"/>
          <w:divBdr>
            <w:top w:val="none" w:sz="0" w:space="0" w:color="auto"/>
            <w:left w:val="none" w:sz="0" w:space="0" w:color="auto"/>
            <w:bottom w:val="none" w:sz="0" w:space="0" w:color="auto"/>
            <w:right w:val="none" w:sz="0" w:space="0" w:color="auto"/>
          </w:divBdr>
        </w:div>
        <w:div w:id="154106621">
          <w:marLeft w:val="0"/>
          <w:marRight w:val="0"/>
          <w:marTop w:val="0"/>
          <w:marBottom w:val="0"/>
          <w:divBdr>
            <w:top w:val="none" w:sz="0" w:space="0" w:color="auto"/>
            <w:left w:val="none" w:sz="0" w:space="0" w:color="auto"/>
            <w:bottom w:val="none" w:sz="0" w:space="0" w:color="auto"/>
            <w:right w:val="none" w:sz="0" w:space="0" w:color="auto"/>
          </w:divBdr>
        </w:div>
        <w:div w:id="1753433377">
          <w:marLeft w:val="0"/>
          <w:marRight w:val="0"/>
          <w:marTop w:val="0"/>
          <w:marBottom w:val="0"/>
          <w:divBdr>
            <w:top w:val="none" w:sz="0" w:space="0" w:color="auto"/>
            <w:left w:val="none" w:sz="0" w:space="0" w:color="auto"/>
            <w:bottom w:val="none" w:sz="0" w:space="0" w:color="auto"/>
            <w:right w:val="none" w:sz="0" w:space="0" w:color="auto"/>
          </w:divBdr>
        </w:div>
        <w:div w:id="545680948">
          <w:marLeft w:val="0"/>
          <w:marRight w:val="0"/>
          <w:marTop w:val="0"/>
          <w:marBottom w:val="0"/>
          <w:divBdr>
            <w:top w:val="none" w:sz="0" w:space="0" w:color="auto"/>
            <w:left w:val="none" w:sz="0" w:space="0" w:color="auto"/>
            <w:bottom w:val="none" w:sz="0" w:space="0" w:color="auto"/>
            <w:right w:val="none" w:sz="0" w:space="0" w:color="auto"/>
          </w:divBdr>
        </w:div>
        <w:div w:id="1467771571">
          <w:marLeft w:val="0"/>
          <w:marRight w:val="0"/>
          <w:marTop w:val="0"/>
          <w:marBottom w:val="0"/>
          <w:divBdr>
            <w:top w:val="none" w:sz="0" w:space="0" w:color="auto"/>
            <w:left w:val="none" w:sz="0" w:space="0" w:color="auto"/>
            <w:bottom w:val="none" w:sz="0" w:space="0" w:color="auto"/>
            <w:right w:val="none" w:sz="0" w:space="0" w:color="auto"/>
          </w:divBdr>
        </w:div>
        <w:div w:id="168755698">
          <w:marLeft w:val="0"/>
          <w:marRight w:val="0"/>
          <w:marTop w:val="0"/>
          <w:marBottom w:val="0"/>
          <w:divBdr>
            <w:top w:val="none" w:sz="0" w:space="0" w:color="auto"/>
            <w:left w:val="none" w:sz="0" w:space="0" w:color="auto"/>
            <w:bottom w:val="none" w:sz="0" w:space="0" w:color="auto"/>
            <w:right w:val="none" w:sz="0" w:space="0" w:color="auto"/>
          </w:divBdr>
        </w:div>
        <w:div w:id="618679910">
          <w:marLeft w:val="0"/>
          <w:marRight w:val="0"/>
          <w:marTop w:val="0"/>
          <w:marBottom w:val="0"/>
          <w:divBdr>
            <w:top w:val="none" w:sz="0" w:space="0" w:color="auto"/>
            <w:left w:val="none" w:sz="0" w:space="0" w:color="auto"/>
            <w:bottom w:val="none" w:sz="0" w:space="0" w:color="auto"/>
            <w:right w:val="none" w:sz="0" w:space="0" w:color="auto"/>
          </w:divBdr>
        </w:div>
        <w:div w:id="793060351">
          <w:marLeft w:val="0"/>
          <w:marRight w:val="0"/>
          <w:marTop w:val="0"/>
          <w:marBottom w:val="0"/>
          <w:divBdr>
            <w:top w:val="none" w:sz="0" w:space="0" w:color="auto"/>
            <w:left w:val="none" w:sz="0" w:space="0" w:color="auto"/>
            <w:bottom w:val="none" w:sz="0" w:space="0" w:color="auto"/>
            <w:right w:val="none" w:sz="0" w:space="0" w:color="auto"/>
          </w:divBdr>
        </w:div>
        <w:div w:id="71508182">
          <w:marLeft w:val="0"/>
          <w:marRight w:val="0"/>
          <w:marTop w:val="0"/>
          <w:marBottom w:val="0"/>
          <w:divBdr>
            <w:top w:val="none" w:sz="0" w:space="0" w:color="auto"/>
            <w:left w:val="none" w:sz="0" w:space="0" w:color="auto"/>
            <w:bottom w:val="none" w:sz="0" w:space="0" w:color="auto"/>
            <w:right w:val="none" w:sz="0" w:space="0" w:color="auto"/>
          </w:divBdr>
        </w:div>
      </w:divsChild>
    </w:div>
    <w:div w:id="1906210908">
      <w:bodyDiv w:val="1"/>
      <w:marLeft w:val="0"/>
      <w:marRight w:val="0"/>
      <w:marTop w:val="0"/>
      <w:marBottom w:val="0"/>
      <w:divBdr>
        <w:top w:val="none" w:sz="0" w:space="0" w:color="auto"/>
        <w:left w:val="none" w:sz="0" w:space="0" w:color="auto"/>
        <w:bottom w:val="none" w:sz="0" w:space="0" w:color="auto"/>
        <w:right w:val="none" w:sz="0" w:space="0" w:color="auto"/>
      </w:divBdr>
      <w:divsChild>
        <w:div w:id="894316279">
          <w:marLeft w:val="0"/>
          <w:marRight w:val="0"/>
          <w:marTop w:val="0"/>
          <w:marBottom w:val="0"/>
          <w:divBdr>
            <w:top w:val="none" w:sz="0" w:space="0" w:color="auto"/>
            <w:left w:val="none" w:sz="0" w:space="0" w:color="auto"/>
            <w:bottom w:val="none" w:sz="0" w:space="0" w:color="auto"/>
            <w:right w:val="none" w:sz="0" w:space="0" w:color="auto"/>
          </w:divBdr>
        </w:div>
        <w:div w:id="1033387009">
          <w:marLeft w:val="0"/>
          <w:marRight w:val="0"/>
          <w:marTop w:val="0"/>
          <w:marBottom w:val="0"/>
          <w:divBdr>
            <w:top w:val="none" w:sz="0" w:space="0" w:color="auto"/>
            <w:left w:val="none" w:sz="0" w:space="0" w:color="auto"/>
            <w:bottom w:val="none" w:sz="0" w:space="0" w:color="auto"/>
            <w:right w:val="none" w:sz="0" w:space="0" w:color="auto"/>
          </w:divBdr>
        </w:div>
        <w:div w:id="339893359">
          <w:marLeft w:val="0"/>
          <w:marRight w:val="0"/>
          <w:marTop w:val="0"/>
          <w:marBottom w:val="0"/>
          <w:divBdr>
            <w:top w:val="none" w:sz="0" w:space="0" w:color="auto"/>
            <w:left w:val="none" w:sz="0" w:space="0" w:color="auto"/>
            <w:bottom w:val="none" w:sz="0" w:space="0" w:color="auto"/>
            <w:right w:val="none" w:sz="0" w:space="0" w:color="auto"/>
          </w:divBdr>
        </w:div>
        <w:div w:id="1032615625">
          <w:marLeft w:val="0"/>
          <w:marRight w:val="0"/>
          <w:marTop w:val="0"/>
          <w:marBottom w:val="0"/>
          <w:divBdr>
            <w:top w:val="none" w:sz="0" w:space="0" w:color="auto"/>
            <w:left w:val="none" w:sz="0" w:space="0" w:color="auto"/>
            <w:bottom w:val="none" w:sz="0" w:space="0" w:color="auto"/>
            <w:right w:val="none" w:sz="0" w:space="0" w:color="auto"/>
          </w:divBdr>
        </w:div>
        <w:div w:id="924534393">
          <w:marLeft w:val="0"/>
          <w:marRight w:val="0"/>
          <w:marTop w:val="0"/>
          <w:marBottom w:val="0"/>
          <w:divBdr>
            <w:top w:val="none" w:sz="0" w:space="0" w:color="auto"/>
            <w:left w:val="none" w:sz="0" w:space="0" w:color="auto"/>
            <w:bottom w:val="none" w:sz="0" w:space="0" w:color="auto"/>
            <w:right w:val="none" w:sz="0" w:space="0" w:color="auto"/>
          </w:divBdr>
        </w:div>
        <w:div w:id="1000235541">
          <w:marLeft w:val="0"/>
          <w:marRight w:val="0"/>
          <w:marTop w:val="0"/>
          <w:marBottom w:val="0"/>
          <w:divBdr>
            <w:top w:val="none" w:sz="0" w:space="0" w:color="auto"/>
            <w:left w:val="none" w:sz="0" w:space="0" w:color="auto"/>
            <w:bottom w:val="none" w:sz="0" w:space="0" w:color="auto"/>
            <w:right w:val="none" w:sz="0" w:space="0" w:color="auto"/>
          </w:divBdr>
        </w:div>
        <w:div w:id="1770809398">
          <w:marLeft w:val="0"/>
          <w:marRight w:val="0"/>
          <w:marTop w:val="0"/>
          <w:marBottom w:val="0"/>
          <w:divBdr>
            <w:top w:val="none" w:sz="0" w:space="0" w:color="auto"/>
            <w:left w:val="none" w:sz="0" w:space="0" w:color="auto"/>
            <w:bottom w:val="none" w:sz="0" w:space="0" w:color="auto"/>
            <w:right w:val="none" w:sz="0" w:space="0" w:color="auto"/>
          </w:divBdr>
        </w:div>
        <w:div w:id="43282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Holland</dc:creator>
  <cp:keywords/>
  <dc:description/>
  <cp:lastModifiedBy>Natalie Holland</cp:lastModifiedBy>
  <cp:revision>8</cp:revision>
  <dcterms:created xsi:type="dcterms:W3CDTF">2018-03-16T16:30:00Z</dcterms:created>
  <dcterms:modified xsi:type="dcterms:W3CDTF">2018-03-18T15:26:00Z</dcterms:modified>
</cp:coreProperties>
</file>