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97" w:rsidRPr="00FC6D9E" w:rsidRDefault="00BE7F97" w:rsidP="00BE7F97">
      <w:pPr>
        <w:autoSpaceDE w:val="0"/>
        <w:autoSpaceDN w:val="0"/>
        <w:adjustRightInd w:val="0"/>
        <w:rPr>
          <w:rFonts w:ascii="TimesNewRomanPSMT" w:hAnsi="TimesNewRomanPSMT" w:cs="TimesNewRomanPSMT"/>
          <w:szCs w:val="24"/>
        </w:rPr>
      </w:pPr>
      <w:bookmarkStart w:id="0" w:name="_GoBack"/>
      <w:bookmarkEnd w:id="0"/>
      <w:r>
        <w:rPr>
          <w:rFonts w:ascii="TimesNewRomanPSMT" w:hAnsi="TimesNewRomanPSMT" w:cs="TimesNewRomanPSMT"/>
          <w:szCs w:val="24"/>
        </w:rPr>
        <w:t xml:space="preserve">Mr. </w:t>
      </w:r>
      <w:r w:rsidRPr="00FC6D9E">
        <w:rPr>
          <w:rFonts w:ascii="TimesNewRomanPSMT" w:hAnsi="TimesNewRomanPSMT" w:cs="TimesNewRomanPSMT"/>
          <w:szCs w:val="24"/>
        </w:rPr>
        <w:t>Christopher Kirkpatrick,</w:t>
      </w:r>
    </w:p>
    <w:p w:rsidR="00BE7F97" w:rsidRPr="00FC6D9E" w:rsidRDefault="00BE7F97" w:rsidP="00BE7F97">
      <w:pPr>
        <w:autoSpaceDE w:val="0"/>
        <w:autoSpaceDN w:val="0"/>
        <w:adjustRightInd w:val="0"/>
        <w:rPr>
          <w:rFonts w:ascii="TimesNewRomanPSMT" w:hAnsi="TimesNewRomanPSMT" w:cs="TimesNewRomanPSMT"/>
          <w:szCs w:val="24"/>
        </w:rPr>
      </w:pPr>
      <w:r w:rsidRPr="00FC6D9E">
        <w:rPr>
          <w:rFonts w:ascii="TimesNewRomanPSMT" w:hAnsi="TimesNewRomanPSMT" w:cs="TimesNewRomanPSMT"/>
          <w:szCs w:val="24"/>
        </w:rPr>
        <w:t>Secretary of the Commission,</w:t>
      </w:r>
    </w:p>
    <w:p w:rsidR="00BE7F97" w:rsidRDefault="00BE7F97" w:rsidP="00BE7F9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Commodity Futures Trading </w:t>
      </w:r>
      <w:r w:rsidRPr="00FC6D9E">
        <w:rPr>
          <w:rFonts w:ascii="TimesNewRomanPSMT" w:hAnsi="TimesNewRomanPSMT" w:cs="TimesNewRomanPSMT"/>
          <w:szCs w:val="24"/>
        </w:rPr>
        <w:t xml:space="preserve">Commission, </w:t>
      </w:r>
    </w:p>
    <w:p w:rsidR="00BE7F97" w:rsidRDefault="00BE7F97" w:rsidP="00BE7F9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Three Lafayette Centre, </w:t>
      </w:r>
      <w:r w:rsidRPr="00FC6D9E">
        <w:rPr>
          <w:rFonts w:ascii="TimesNewRomanPSMT" w:hAnsi="TimesNewRomanPSMT" w:cs="TimesNewRomanPSMT"/>
          <w:szCs w:val="24"/>
        </w:rPr>
        <w:t xml:space="preserve">1155 </w:t>
      </w:r>
      <w:r>
        <w:rPr>
          <w:rFonts w:ascii="TimesNewRomanPSMT" w:hAnsi="TimesNewRomanPSMT" w:cs="TimesNewRomanPSMT"/>
          <w:szCs w:val="24"/>
        </w:rPr>
        <w:t>21st Street NW</w:t>
      </w:r>
    </w:p>
    <w:p w:rsidR="00BE7F97" w:rsidRDefault="00BE7F97" w:rsidP="00BE7F9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Washington, DC </w:t>
      </w:r>
      <w:r w:rsidRPr="00FC6D9E">
        <w:rPr>
          <w:rFonts w:ascii="TimesNewRomanPSMT" w:hAnsi="TimesNewRomanPSMT" w:cs="TimesNewRomanPSMT"/>
          <w:szCs w:val="24"/>
        </w:rPr>
        <w:t>20581</w:t>
      </w:r>
    </w:p>
    <w:p w:rsidR="005021A9" w:rsidRDefault="005021A9"/>
    <w:p w:rsidR="00BE7F97" w:rsidRDefault="00BE7F97" w:rsidP="00BE7F97">
      <w:pPr>
        <w:rPr>
          <w:rFonts w:ascii="TimesNewRomanPSMT" w:hAnsi="TimesNewRomanPSMT" w:cs="TimesNewRomanPSMT"/>
          <w:szCs w:val="24"/>
        </w:rPr>
      </w:pPr>
      <w:r>
        <w:rPr>
          <w:rFonts w:ascii="TimesNewRomanPSMT" w:hAnsi="TimesNewRomanPSMT" w:cs="TimesNewRomanPSMT"/>
          <w:szCs w:val="24"/>
        </w:rPr>
        <w:t xml:space="preserve">Re: Comments in Regards to Position Limits for Derivatives </w:t>
      </w:r>
    </w:p>
    <w:p w:rsidR="00BE7F97" w:rsidRPr="002847DA" w:rsidRDefault="00BE7F97" w:rsidP="00BE7F97">
      <w:pPr>
        <w:rPr>
          <w:sz w:val="22"/>
          <w:szCs w:val="22"/>
        </w:rPr>
      </w:pPr>
      <w:r w:rsidRPr="002847DA">
        <w:rPr>
          <w:rStyle w:val="Strong"/>
          <w:b w:val="0"/>
        </w:rPr>
        <w:t>Federal Register Release: 79 FR 71973</w:t>
      </w:r>
    </w:p>
    <w:p w:rsidR="00BE7F97" w:rsidRDefault="00BE7F97"/>
    <w:p w:rsidR="00BE7F97" w:rsidRDefault="00BE7F97"/>
    <w:p w:rsidR="00BE7F97" w:rsidRDefault="00BE7F97" w:rsidP="00BE7F97">
      <w:pPr>
        <w:rPr>
          <w:szCs w:val="24"/>
        </w:rPr>
      </w:pPr>
      <w:r w:rsidRPr="002847DA">
        <w:rPr>
          <w:szCs w:val="24"/>
        </w:rPr>
        <w:t xml:space="preserve">Dear </w:t>
      </w:r>
      <w:r>
        <w:rPr>
          <w:szCs w:val="24"/>
        </w:rPr>
        <w:t>Mr. Kirkpatrick,</w:t>
      </w:r>
    </w:p>
    <w:p w:rsidR="00BE7F97" w:rsidRDefault="00BE7F97" w:rsidP="00BE7F97">
      <w:pPr>
        <w:rPr>
          <w:szCs w:val="24"/>
        </w:rPr>
      </w:pPr>
    </w:p>
    <w:p w:rsidR="00BE7F97" w:rsidRDefault="003D5552" w:rsidP="00BE7F97">
      <w:pPr>
        <w:rPr>
          <w:szCs w:val="24"/>
        </w:rPr>
      </w:pPr>
      <w:r>
        <w:rPr>
          <w:szCs w:val="24"/>
        </w:rPr>
        <w:t>CGB</w:t>
      </w:r>
      <w:r w:rsidR="00BE7F97">
        <w:rPr>
          <w:szCs w:val="24"/>
        </w:rPr>
        <w:t xml:space="preserve"> Enterpris</w:t>
      </w:r>
      <w:r>
        <w:rPr>
          <w:szCs w:val="24"/>
        </w:rPr>
        <w:t xml:space="preserve">es, Inc. </w:t>
      </w:r>
      <w:r w:rsidR="007B7198">
        <w:rPr>
          <w:szCs w:val="24"/>
        </w:rPr>
        <w:t xml:space="preserve">is comprised of a diverse group of agricultural businesses.  Consolidated Grain and Barge Co., a subsidiary of CGB Enterprises, is </w:t>
      </w:r>
      <w:r w:rsidR="000B11CB">
        <w:rPr>
          <w:szCs w:val="24"/>
        </w:rPr>
        <w:t>a large Midwestern company with a large grain facility and storage asset group</w:t>
      </w:r>
      <w:r>
        <w:rPr>
          <w:szCs w:val="24"/>
        </w:rPr>
        <w:t xml:space="preserve">.  </w:t>
      </w:r>
      <w:r w:rsidR="007B7198">
        <w:rPr>
          <w:szCs w:val="24"/>
        </w:rPr>
        <w:t xml:space="preserve">CGB is </w:t>
      </w:r>
      <w:r w:rsidR="000B11CB">
        <w:rPr>
          <w:szCs w:val="24"/>
        </w:rPr>
        <w:t>deeply</w:t>
      </w:r>
      <w:r>
        <w:rPr>
          <w:szCs w:val="24"/>
        </w:rPr>
        <w:t xml:space="preserve"> involved</w:t>
      </w:r>
      <w:r w:rsidR="00BE7F97">
        <w:rPr>
          <w:szCs w:val="24"/>
        </w:rPr>
        <w:t xml:space="preserve"> in grain origination, trading, </w:t>
      </w:r>
      <w:r>
        <w:rPr>
          <w:szCs w:val="24"/>
        </w:rPr>
        <w:t xml:space="preserve">storage, </w:t>
      </w:r>
      <w:r w:rsidR="00BE7F97">
        <w:rPr>
          <w:szCs w:val="24"/>
        </w:rPr>
        <w:t>export</w:t>
      </w:r>
      <w:r>
        <w:rPr>
          <w:szCs w:val="24"/>
        </w:rPr>
        <w:t>ing and</w:t>
      </w:r>
      <w:r w:rsidR="000B11CB">
        <w:rPr>
          <w:szCs w:val="24"/>
        </w:rPr>
        <w:t xml:space="preserve"> </w:t>
      </w:r>
      <w:r w:rsidR="00BE7F97">
        <w:rPr>
          <w:szCs w:val="24"/>
        </w:rPr>
        <w:t>transportation</w:t>
      </w:r>
      <w:r>
        <w:rPr>
          <w:szCs w:val="24"/>
        </w:rPr>
        <w:t xml:space="preserve">.  </w:t>
      </w:r>
      <w:r w:rsidR="00337974">
        <w:rPr>
          <w:szCs w:val="24"/>
        </w:rPr>
        <w:t>We</w:t>
      </w:r>
      <w:r>
        <w:rPr>
          <w:szCs w:val="24"/>
        </w:rPr>
        <w:t xml:space="preserve"> are</w:t>
      </w:r>
      <w:r w:rsidR="00BE7F97">
        <w:rPr>
          <w:szCs w:val="24"/>
        </w:rPr>
        <w:t xml:space="preserve"> involved directly with farmers on many levels</w:t>
      </w:r>
      <w:r>
        <w:rPr>
          <w:szCs w:val="24"/>
        </w:rPr>
        <w:t xml:space="preserve"> to </w:t>
      </w:r>
      <w:r w:rsidR="00337974">
        <w:rPr>
          <w:szCs w:val="24"/>
        </w:rPr>
        <w:t>not only buy and store their grain, but to assist them in managing their risks</w:t>
      </w:r>
      <w:r w:rsidR="00BE7F97">
        <w:rPr>
          <w:szCs w:val="24"/>
        </w:rPr>
        <w:t xml:space="preserve"> via </w:t>
      </w:r>
      <w:r>
        <w:rPr>
          <w:szCs w:val="24"/>
        </w:rPr>
        <w:t xml:space="preserve">prudent risk management strategies using futures and options extensively.  </w:t>
      </w:r>
      <w:r w:rsidR="00BE7F97">
        <w:rPr>
          <w:szCs w:val="24"/>
        </w:rPr>
        <w:t xml:space="preserve"> Much </w:t>
      </w:r>
      <w:r w:rsidR="00337974">
        <w:rPr>
          <w:szCs w:val="24"/>
        </w:rPr>
        <w:t>b</w:t>
      </w:r>
      <w:r w:rsidR="00BE7F97">
        <w:rPr>
          <w:szCs w:val="24"/>
        </w:rPr>
        <w:t xml:space="preserve">usiness relies heavily on the use of futures and options for managing risk in the process of running our businesses. Without these tools, </w:t>
      </w:r>
      <w:r>
        <w:rPr>
          <w:szCs w:val="24"/>
        </w:rPr>
        <w:t xml:space="preserve">and the manner in which we use them today, </w:t>
      </w:r>
      <w:r w:rsidR="00BE7F97">
        <w:rPr>
          <w:szCs w:val="24"/>
        </w:rPr>
        <w:t>we would not be able to effectively manage our business</w:t>
      </w:r>
      <w:r w:rsidR="00337974">
        <w:rPr>
          <w:szCs w:val="24"/>
        </w:rPr>
        <w:t xml:space="preserve"> to the degree we do </w:t>
      </w:r>
      <w:r w:rsidR="00036FE2">
        <w:rPr>
          <w:szCs w:val="24"/>
        </w:rPr>
        <w:t>today as</w:t>
      </w:r>
      <w:r w:rsidR="00337974">
        <w:rPr>
          <w:szCs w:val="24"/>
        </w:rPr>
        <w:t xml:space="preserve"> cost effectively</w:t>
      </w:r>
      <w:r w:rsidR="00BE7F97">
        <w:rPr>
          <w:szCs w:val="24"/>
        </w:rPr>
        <w:t>.</w:t>
      </w:r>
    </w:p>
    <w:p w:rsidR="00BE7F97" w:rsidRDefault="00BE7F97" w:rsidP="00BE7F97">
      <w:pPr>
        <w:rPr>
          <w:szCs w:val="24"/>
        </w:rPr>
      </w:pPr>
    </w:p>
    <w:p w:rsidR="00BE7F97" w:rsidRDefault="00337974" w:rsidP="00BE7F97">
      <w:pPr>
        <w:rPr>
          <w:szCs w:val="24"/>
        </w:rPr>
      </w:pPr>
      <w:r>
        <w:rPr>
          <w:szCs w:val="24"/>
        </w:rPr>
        <w:t xml:space="preserve">We have </w:t>
      </w:r>
      <w:r w:rsidR="003D5552">
        <w:rPr>
          <w:szCs w:val="24"/>
        </w:rPr>
        <w:t>major</w:t>
      </w:r>
      <w:r w:rsidR="00BE7F97">
        <w:rPr>
          <w:szCs w:val="24"/>
        </w:rPr>
        <w:t xml:space="preserve"> concern</w:t>
      </w:r>
      <w:r>
        <w:rPr>
          <w:szCs w:val="24"/>
        </w:rPr>
        <w:t xml:space="preserve">s </w:t>
      </w:r>
      <w:r w:rsidR="00BE7F97">
        <w:rPr>
          <w:szCs w:val="24"/>
        </w:rPr>
        <w:t xml:space="preserve">with the referenced </w:t>
      </w:r>
      <w:r w:rsidR="00036FE2">
        <w:rPr>
          <w:szCs w:val="24"/>
        </w:rPr>
        <w:t xml:space="preserve">proposed </w:t>
      </w:r>
      <w:r w:rsidR="00BE7F97">
        <w:rPr>
          <w:szCs w:val="24"/>
        </w:rPr>
        <w:t xml:space="preserve">changes to the CFTC rules </w:t>
      </w:r>
      <w:r>
        <w:rPr>
          <w:szCs w:val="24"/>
        </w:rPr>
        <w:t>regarding</w:t>
      </w:r>
      <w:r w:rsidR="00BE7F97">
        <w:rPr>
          <w:szCs w:val="24"/>
        </w:rPr>
        <w:t xml:space="preserve"> bon</w:t>
      </w:r>
      <w:r w:rsidR="003D5552">
        <w:rPr>
          <w:szCs w:val="24"/>
        </w:rPr>
        <w:t>a</w:t>
      </w:r>
      <w:r w:rsidR="00BE7F97">
        <w:rPr>
          <w:szCs w:val="24"/>
        </w:rPr>
        <w:t xml:space="preserve"> fide hedging</w:t>
      </w:r>
      <w:r w:rsidR="00036FE2">
        <w:rPr>
          <w:szCs w:val="24"/>
        </w:rPr>
        <w:t xml:space="preserve">, particularly to the proposed changes to the definition of bona fide hedging and the proposed </w:t>
      </w:r>
      <w:r w:rsidR="00BE7F97">
        <w:rPr>
          <w:szCs w:val="24"/>
        </w:rPr>
        <w:t xml:space="preserve">CFTC oversight </w:t>
      </w:r>
      <w:r w:rsidR="00036FE2">
        <w:rPr>
          <w:szCs w:val="24"/>
        </w:rPr>
        <w:t xml:space="preserve">and </w:t>
      </w:r>
      <w:r w:rsidR="00BE7F97">
        <w:rPr>
          <w:szCs w:val="24"/>
        </w:rPr>
        <w:t>regulat</w:t>
      </w:r>
      <w:r w:rsidR="00036FE2">
        <w:rPr>
          <w:szCs w:val="24"/>
        </w:rPr>
        <w:t xml:space="preserve">ion of </w:t>
      </w:r>
      <w:proofErr w:type="spellStart"/>
      <w:r w:rsidR="00036FE2">
        <w:rPr>
          <w:szCs w:val="24"/>
        </w:rPr>
        <w:t>bonba</w:t>
      </w:r>
      <w:proofErr w:type="spellEnd"/>
      <w:r w:rsidR="00036FE2">
        <w:rPr>
          <w:szCs w:val="24"/>
        </w:rPr>
        <w:t xml:space="preserve"> fide hedging</w:t>
      </w:r>
      <w:r w:rsidR="00BE7F97">
        <w:rPr>
          <w:szCs w:val="24"/>
        </w:rPr>
        <w:t>. The past approach has worked well</w:t>
      </w:r>
      <w:r w:rsidR="009F6076">
        <w:rPr>
          <w:szCs w:val="24"/>
        </w:rPr>
        <w:t>, for years,</w:t>
      </w:r>
      <w:r w:rsidR="00BE7F97">
        <w:rPr>
          <w:szCs w:val="24"/>
        </w:rPr>
        <w:t xml:space="preserve"> in allowing our company and the companies in our industry to </w:t>
      </w:r>
      <w:r w:rsidR="00036FE2">
        <w:rPr>
          <w:szCs w:val="24"/>
        </w:rPr>
        <w:t xml:space="preserve">effectively and responsibly </w:t>
      </w:r>
      <w:r w:rsidR="00BE7F97">
        <w:rPr>
          <w:szCs w:val="24"/>
        </w:rPr>
        <w:t>manage risk</w:t>
      </w:r>
      <w:r w:rsidR="009F6076">
        <w:rPr>
          <w:szCs w:val="24"/>
        </w:rPr>
        <w:t>.  By using the methods that have been time tested by the entire grain industry we can</w:t>
      </w:r>
      <w:r w:rsidR="00BE7F97">
        <w:rPr>
          <w:szCs w:val="24"/>
        </w:rPr>
        <w:t xml:space="preserve"> continue to offer </w:t>
      </w:r>
      <w:r w:rsidR="00107CBC">
        <w:rPr>
          <w:szCs w:val="24"/>
        </w:rPr>
        <w:t>attractive and competitive prices to farmers</w:t>
      </w:r>
      <w:r>
        <w:rPr>
          <w:szCs w:val="24"/>
        </w:rPr>
        <w:t>.  Th</w:t>
      </w:r>
      <w:r w:rsidR="00036FE2">
        <w:rPr>
          <w:szCs w:val="24"/>
        </w:rPr>
        <w:t xml:space="preserve">e proposed rules changes </w:t>
      </w:r>
      <w:r>
        <w:rPr>
          <w:szCs w:val="24"/>
        </w:rPr>
        <w:t>create</w:t>
      </w:r>
      <w:r w:rsidR="003D5552">
        <w:rPr>
          <w:szCs w:val="24"/>
        </w:rPr>
        <w:t xml:space="preserve"> </w:t>
      </w:r>
      <w:r w:rsidR="00036FE2">
        <w:rPr>
          <w:szCs w:val="24"/>
        </w:rPr>
        <w:t xml:space="preserve">significant </w:t>
      </w:r>
      <w:r w:rsidR="00BE7F97">
        <w:rPr>
          <w:szCs w:val="24"/>
        </w:rPr>
        <w:t xml:space="preserve">risk to the way we </w:t>
      </w:r>
      <w:r w:rsidR="00036FE2">
        <w:rPr>
          <w:szCs w:val="24"/>
        </w:rPr>
        <w:t xml:space="preserve">have consistently managed, and continue to manage, </w:t>
      </w:r>
      <w:r>
        <w:rPr>
          <w:szCs w:val="24"/>
        </w:rPr>
        <w:t>our business and our ensuing</w:t>
      </w:r>
      <w:r w:rsidR="00107CBC">
        <w:rPr>
          <w:szCs w:val="24"/>
        </w:rPr>
        <w:t xml:space="preserve"> returns.</w:t>
      </w:r>
    </w:p>
    <w:p w:rsidR="00BE7F97" w:rsidRDefault="00BE7F97" w:rsidP="00BE7F97">
      <w:pPr>
        <w:rPr>
          <w:szCs w:val="24"/>
        </w:rPr>
      </w:pPr>
    </w:p>
    <w:p w:rsidR="000B11CB" w:rsidRDefault="00B9568A" w:rsidP="00BE7F97">
      <w:pPr>
        <w:rPr>
          <w:szCs w:val="24"/>
        </w:rPr>
      </w:pPr>
      <w:r>
        <w:rPr>
          <w:szCs w:val="24"/>
        </w:rPr>
        <w:t xml:space="preserve">Here are </w:t>
      </w:r>
      <w:r w:rsidR="00036FE2">
        <w:rPr>
          <w:szCs w:val="24"/>
        </w:rPr>
        <w:t xml:space="preserve">some of the significant </w:t>
      </w:r>
      <w:r>
        <w:rPr>
          <w:szCs w:val="24"/>
        </w:rPr>
        <w:t>i</w:t>
      </w:r>
      <w:r w:rsidR="00337974">
        <w:rPr>
          <w:szCs w:val="24"/>
        </w:rPr>
        <w:t>ssues we urge you to consider:</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 xml:space="preserve"> Hedging risk in the grain industry is very complicated </w:t>
      </w:r>
      <w:r w:rsidR="00337974">
        <w:rPr>
          <w:rFonts w:ascii="Times New Roman" w:hAnsi="Times New Roman"/>
          <w:color w:val="000000"/>
          <w:sz w:val="24"/>
          <w:szCs w:val="24"/>
        </w:rPr>
        <w:t>and</w:t>
      </w:r>
      <w:r w:rsidRPr="000B11CB">
        <w:rPr>
          <w:rFonts w:ascii="Times New Roman" w:hAnsi="Times New Roman"/>
          <w:color w:val="000000"/>
          <w:sz w:val="24"/>
          <w:szCs w:val="24"/>
        </w:rPr>
        <w:t xml:space="preserve"> requires many years of experience in many facets of the grain business to make knowledgeable </w:t>
      </w:r>
      <w:r w:rsidR="00036FE2">
        <w:rPr>
          <w:rFonts w:ascii="Times New Roman" w:hAnsi="Times New Roman"/>
          <w:color w:val="000000"/>
          <w:sz w:val="24"/>
          <w:szCs w:val="24"/>
        </w:rPr>
        <w:t xml:space="preserve">and responsible </w:t>
      </w:r>
      <w:r w:rsidRPr="000B11CB">
        <w:rPr>
          <w:rFonts w:ascii="Times New Roman" w:hAnsi="Times New Roman"/>
          <w:color w:val="000000"/>
          <w:sz w:val="24"/>
          <w:szCs w:val="24"/>
        </w:rPr>
        <w:t xml:space="preserve">cost effective decisions.  An understanding of how these proposed rule changes </w:t>
      </w:r>
      <w:r w:rsidR="00337974">
        <w:rPr>
          <w:rFonts w:ascii="Times New Roman" w:hAnsi="Times New Roman"/>
          <w:color w:val="000000"/>
          <w:sz w:val="24"/>
          <w:szCs w:val="24"/>
        </w:rPr>
        <w:t>will affect our industry cannot effectively be done with</w:t>
      </w:r>
      <w:r w:rsidRPr="000B11CB">
        <w:rPr>
          <w:rFonts w:ascii="Times New Roman" w:hAnsi="Times New Roman"/>
          <w:color w:val="000000"/>
          <w:sz w:val="24"/>
          <w:szCs w:val="24"/>
        </w:rPr>
        <w:t xml:space="preserve">out having a full working understanding and knowledge of how commercial grain companies currently have to handle such daily risk in a </w:t>
      </w:r>
      <w:r w:rsidR="00337974">
        <w:rPr>
          <w:rFonts w:ascii="Times New Roman" w:hAnsi="Times New Roman"/>
          <w:color w:val="000000"/>
          <w:sz w:val="24"/>
          <w:szCs w:val="24"/>
        </w:rPr>
        <w:t xml:space="preserve">competitive </w:t>
      </w:r>
      <w:r w:rsidRPr="000B11CB">
        <w:rPr>
          <w:rFonts w:ascii="Times New Roman" w:hAnsi="Times New Roman"/>
          <w:color w:val="000000"/>
          <w:sz w:val="24"/>
          <w:szCs w:val="24"/>
        </w:rPr>
        <w:t>world market environment.</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 xml:space="preserve">The ultimate </w:t>
      </w:r>
      <w:r w:rsidR="00036FE2">
        <w:rPr>
          <w:rFonts w:ascii="Times New Roman" w:hAnsi="Times New Roman"/>
          <w:color w:val="000000"/>
          <w:sz w:val="24"/>
          <w:szCs w:val="24"/>
        </w:rPr>
        <w:t>effect</w:t>
      </w:r>
      <w:r w:rsidRPr="000B11CB">
        <w:rPr>
          <w:rFonts w:ascii="Times New Roman" w:hAnsi="Times New Roman"/>
          <w:color w:val="000000"/>
          <w:sz w:val="24"/>
          <w:szCs w:val="24"/>
        </w:rPr>
        <w:t xml:space="preserve"> of the proposed rule changes will result in higher costs to the producer and consumer.</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The high efficiency of the grain futures markets ha</w:t>
      </w:r>
      <w:r w:rsidR="00337974">
        <w:rPr>
          <w:rFonts w:ascii="Times New Roman" w:hAnsi="Times New Roman"/>
          <w:color w:val="000000"/>
          <w:sz w:val="24"/>
          <w:szCs w:val="24"/>
        </w:rPr>
        <w:t>s</w:t>
      </w:r>
      <w:r w:rsidRPr="000B11CB">
        <w:rPr>
          <w:rFonts w:ascii="Times New Roman" w:hAnsi="Times New Roman"/>
          <w:color w:val="000000"/>
          <w:sz w:val="24"/>
          <w:szCs w:val="24"/>
        </w:rPr>
        <w:t xml:space="preserve"> been the blue print for all futures exchanges worldwide. </w:t>
      </w:r>
      <w:r w:rsidR="00337974">
        <w:rPr>
          <w:rFonts w:ascii="Times New Roman" w:hAnsi="Times New Roman"/>
          <w:color w:val="000000"/>
          <w:sz w:val="24"/>
          <w:szCs w:val="24"/>
        </w:rPr>
        <w:t xml:space="preserve"> </w:t>
      </w:r>
      <w:r w:rsidR="00036FE2">
        <w:rPr>
          <w:rFonts w:ascii="Times New Roman" w:hAnsi="Times New Roman"/>
          <w:color w:val="000000"/>
          <w:sz w:val="24"/>
          <w:szCs w:val="24"/>
        </w:rPr>
        <w:t xml:space="preserve">Companies, such as ours, </w:t>
      </w:r>
      <w:r w:rsidRPr="000B11CB">
        <w:rPr>
          <w:rFonts w:ascii="Times New Roman" w:hAnsi="Times New Roman"/>
          <w:color w:val="000000"/>
          <w:sz w:val="24"/>
          <w:szCs w:val="24"/>
        </w:rPr>
        <w:t>that have participated in hedging their risk in the grain industry are the most sophis</w:t>
      </w:r>
      <w:r w:rsidR="00337974">
        <w:rPr>
          <w:rFonts w:ascii="Times New Roman" w:hAnsi="Times New Roman"/>
          <w:color w:val="000000"/>
          <w:sz w:val="24"/>
          <w:szCs w:val="24"/>
        </w:rPr>
        <w:t>ti</w:t>
      </w:r>
      <w:r w:rsidRPr="000B11CB">
        <w:rPr>
          <w:rFonts w:ascii="Times New Roman" w:hAnsi="Times New Roman"/>
          <w:color w:val="000000"/>
          <w:sz w:val="24"/>
          <w:szCs w:val="24"/>
        </w:rPr>
        <w:t xml:space="preserve">cated </w:t>
      </w:r>
      <w:r w:rsidR="00337974">
        <w:rPr>
          <w:rFonts w:ascii="Times New Roman" w:hAnsi="Times New Roman"/>
          <w:color w:val="000000"/>
          <w:sz w:val="24"/>
          <w:szCs w:val="24"/>
        </w:rPr>
        <w:t xml:space="preserve">in the world toward </w:t>
      </w:r>
      <w:r w:rsidRPr="000B11CB">
        <w:rPr>
          <w:rFonts w:ascii="Times New Roman" w:hAnsi="Times New Roman"/>
          <w:color w:val="000000"/>
          <w:sz w:val="24"/>
          <w:szCs w:val="24"/>
        </w:rPr>
        <w:t>insuring a highly efficient competitive environment for the American consumer and producer for their products.  </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lastRenderedPageBreak/>
        <w:t>Convergence of cash price and futures is critical to a hedger</w:t>
      </w:r>
      <w:r w:rsidR="00337974">
        <w:rPr>
          <w:rFonts w:ascii="Times New Roman" w:hAnsi="Times New Roman"/>
          <w:color w:val="000000"/>
          <w:sz w:val="24"/>
          <w:szCs w:val="24"/>
        </w:rPr>
        <w:t>’</w:t>
      </w:r>
      <w:r w:rsidRPr="000B11CB">
        <w:rPr>
          <w:rFonts w:ascii="Times New Roman" w:hAnsi="Times New Roman"/>
          <w:color w:val="000000"/>
          <w:sz w:val="24"/>
          <w:szCs w:val="24"/>
        </w:rPr>
        <w:t>s philos</w:t>
      </w:r>
      <w:r w:rsidR="00337974">
        <w:rPr>
          <w:rFonts w:ascii="Times New Roman" w:hAnsi="Times New Roman"/>
          <w:color w:val="000000"/>
          <w:sz w:val="24"/>
          <w:szCs w:val="24"/>
        </w:rPr>
        <w:t>o</w:t>
      </w:r>
      <w:r w:rsidRPr="000B11CB">
        <w:rPr>
          <w:rFonts w:ascii="Times New Roman" w:hAnsi="Times New Roman"/>
          <w:color w:val="000000"/>
          <w:sz w:val="24"/>
          <w:szCs w:val="24"/>
        </w:rPr>
        <w:t>phy and insures true, fair and realistic market value of the commodity for the consumer.</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Grain companies could be forced into finding alternative hedging, (OTC or foreign markets) if they are not able to effectively hedge in U.S. markets.</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Smaller firms could be harmed more by these restrictions.  Larger firms may be able to lay off risk in processing and/or foreign sales that are not an option for smaller independent elevators.</w:t>
      </w:r>
    </w:p>
    <w:p w:rsidR="000B11CB" w:rsidRPr="000B11CB" w:rsidRDefault="000B11CB" w:rsidP="000B11CB">
      <w:pPr>
        <w:pStyle w:val="ListParagraph"/>
        <w:numPr>
          <w:ilvl w:val="0"/>
          <w:numId w:val="1"/>
        </w:numPr>
        <w:rPr>
          <w:rFonts w:ascii="Times New Roman" w:hAnsi="Times New Roman"/>
          <w:color w:val="000000"/>
          <w:sz w:val="24"/>
          <w:szCs w:val="24"/>
        </w:rPr>
      </w:pPr>
      <w:r w:rsidRPr="000B11CB">
        <w:rPr>
          <w:rFonts w:ascii="Times New Roman" w:hAnsi="Times New Roman"/>
          <w:color w:val="000000"/>
          <w:sz w:val="24"/>
          <w:szCs w:val="24"/>
        </w:rPr>
        <w:t xml:space="preserve">We have rules in place now, </w:t>
      </w:r>
      <w:r w:rsidR="00337974">
        <w:rPr>
          <w:rFonts w:ascii="Times New Roman" w:hAnsi="Times New Roman"/>
          <w:color w:val="000000"/>
          <w:sz w:val="24"/>
          <w:szCs w:val="24"/>
        </w:rPr>
        <w:t>which</w:t>
      </w:r>
      <w:r w:rsidRPr="000B11CB">
        <w:rPr>
          <w:rFonts w:ascii="Times New Roman" w:hAnsi="Times New Roman"/>
          <w:color w:val="000000"/>
          <w:sz w:val="24"/>
          <w:szCs w:val="24"/>
        </w:rPr>
        <w:t xml:space="preserve"> work well </w:t>
      </w:r>
      <w:r w:rsidR="00337974">
        <w:rPr>
          <w:rFonts w:ascii="Times New Roman" w:hAnsi="Times New Roman"/>
          <w:color w:val="000000"/>
          <w:sz w:val="24"/>
          <w:szCs w:val="24"/>
        </w:rPr>
        <w:t>because they</w:t>
      </w:r>
      <w:r w:rsidRPr="000B11CB">
        <w:rPr>
          <w:rFonts w:ascii="Times New Roman" w:hAnsi="Times New Roman"/>
          <w:color w:val="000000"/>
          <w:sz w:val="24"/>
          <w:szCs w:val="24"/>
        </w:rPr>
        <w:t xml:space="preserve"> are reported, recorded and policed, for position taking that has to be justified by cash ownership. </w:t>
      </w:r>
    </w:p>
    <w:p w:rsidR="000B11CB" w:rsidRPr="000B11CB" w:rsidRDefault="000B11CB" w:rsidP="00BE7F97">
      <w:pPr>
        <w:rPr>
          <w:szCs w:val="24"/>
        </w:rPr>
      </w:pPr>
    </w:p>
    <w:p w:rsidR="00BE7F97" w:rsidRPr="002847DA" w:rsidRDefault="00622888" w:rsidP="00BE7F97">
      <w:pPr>
        <w:rPr>
          <w:szCs w:val="24"/>
        </w:rPr>
      </w:pPr>
      <w:r>
        <w:rPr>
          <w:szCs w:val="24"/>
        </w:rPr>
        <w:t>The use of futures allows us to</w:t>
      </w:r>
      <w:r w:rsidR="00BE7F97">
        <w:rPr>
          <w:szCs w:val="24"/>
        </w:rPr>
        <w:t xml:space="preserve"> </w:t>
      </w:r>
      <w:r w:rsidR="003D5552">
        <w:rPr>
          <w:szCs w:val="24"/>
        </w:rPr>
        <w:t>hedge</w:t>
      </w:r>
      <w:r w:rsidR="00BE7F97">
        <w:rPr>
          <w:szCs w:val="24"/>
        </w:rPr>
        <w:t xml:space="preserve"> </w:t>
      </w:r>
      <w:r>
        <w:rPr>
          <w:szCs w:val="24"/>
        </w:rPr>
        <w:t>(</w:t>
      </w:r>
      <w:r w:rsidR="003D5552">
        <w:rPr>
          <w:szCs w:val="24"/>
        </w:rPr>
        <w:t>lock in</w:t>
      </w:r>
      <w:r>
        <w:rPr>
          <w:szCs w:val="24"/>
        </w:rPr>
        <w:t xml:space="preserve">) </w:t>
      </w:r>
      <w:r w:rsidR="00BE7F97">
        <w:rPr>
          <w:szCs w:val="24"/>
        </w:rPr>
        <w:t>storage income on our hard assets, or anticipat</w:t>
      </w:r>
      <w:r w:rsidR="003D5552">
        <w:rPr>
          <w:szCs w:val="24"/>
        </w:rPr>
        <w:t>e</w:t>
      </w:r>
      <w:r w:rsidR="00BE7F97">
        <w:rPr>
          <w:szCs w:val="24"/>
        </w:rPr>
        <w:t xml:space="preserve"> actions of the market to be prepared to buy grain products from our farmer customers at competitive market prices. </w:t>
      </w:r>
      <w:r w:rsidR="000B11CB">
        <w:rPr>
          <w:szCs w:val="24"/>
        </w:rPr>
        <w:t>These</w:t>
      </w:r>
      <w:r w:rsidR="00AB4B0C">
        <w:rPr>
          <w:szCs w:val="24"/>
        </w:rPr>
        <w:t xml:space="preserve"> are hedging </w:t>
      </w:r>
      <w:r>
        <w:rPr>
          <w:szCs w:val="24"/>
        </w:rPr>
        <w:t>activities, which</w:t>
      </w:r>
      <w:r w:rsidR="00AB4B0C">
        <w:rPr>
          <w:szCs w:val="24"/>
        </w:rPr>
        <w:t xml:space="preserve"> by definition in the CFTC </w:t>
      </w:r>
      <w:r w:rsidR="00036FE2">
        <w:rPr>
          <w:szCs w:val="24"/>
        </w:rPr>
        <w:t>proposed rule changes</w:t>
      </w:r>
      <w:r w:rsidR="00AB4B0C">
        <w:rPr>
          <w:szCs w:val="24"/>
        </w:rPr>
        <w:t>, could be challenged</w:t>
      </w:r>
      <w:r>
        <w:rPr>
          <w:szCs w:val="24"/>
        </w:rPr>
        <w:t xml:space="preserve"> or removed from our tools to use in managing our business risk</w:t>
      </w:r>
      <w:r w:rsidR="00AB4B0C">
        <w:rPr>
          <w:szCs w:val="24"/>
        </w:rPr>
        <w:t xml:space="preserve">. </w:t>
      </w:r>
      <w:r w:rsidR="00337974">
        <w:rPr>
          <w:szCs w:val="24"/>
        </w:rPr>
        <w:t>Here are 2 examples:</w:t>
      </w:r>
    </w:p>
    <w:p w:rsidR="00BE7F97" w:rsidRPr="00337974" w:rsidRDefault="00BE7F97">
      <w:pPr>
        <w:rPr>
          <w:szCs w:val="24"/>
        </w:rPr>
      </w:pPr>
    </w:p>
    <w:p w:rsidR="00AB4B0C" w:rsidRPr="006302B1" w:rsidRDefault="006302B1" w:rsidP="006302B1">
      <w:pPr>
        <w:pStyle w:val="ListParagraph"/>
        <w:numPr>
          <w:ilvl w:val="0"/>
          <w:numId w:val="4"/>
        </w:numPr>
        <w:rPr>
          <w:rFonts w:ascii="Times New Roman" w:hAnsi="Times New Roman"/>
          <w:sz w:val="24"/>
          <w:szCs w:val="24"/>
        </w:rPr>
      </w:pPr>
      <w:r>
        <w:rPr>
          <w:rFonts w:ascii="Times New Roman" w:hAnsi="Times New Roman"/>
          <w:sz w:val="24"/>
          <w:szCs w:val="24"/>
        </w:rPr>
        <w:t>A</w:t>
      </w:r>
      <w:r w:rsidR="00AB4B0C" w:rsidRPr="00337974">
        <w:rPr>
          <w:rFonts w:ascii="Times New Roman" w:hAnsi="Times New Roman"/>
          <w:sz w:val="24"/>
          <w:szCs w:val="24"/>
        </w:rPr>
        <w:t xml:space="preserve">nticipatory hedging to manage risk </w:t>
      </w:r>
      <w:r>
        <w:rPr>
          <w:rFonts w:ascii="Times New Roman" w:hAnsi="Times New Roman"/>
          <w:sz w:val="24"/>
          <w:szCs w:val="24"/>
        </w:rPr>
        <w:t xml:space="preserve">in market carry is used whereby we </w:t>
      </w:r>
      <w:r w:rsidR="00AB4B0C" w:rsidRPr="006302B1">
        <w:rPr>
          <w:rFonts w:ascii="Times New Roman" w:hAnsi="Times New Roman"/>
          <w:sz w:val="24"/>
          <w:szCs w:val="24"/>
        </w:rPr>
        <w:t>buy nearby futures, sell deferred futures at a higher value to place hedges</w:t>
      </w:r>
      <w:r w:rsidR="00632FF3" w:rsidRPr="006302B1">
        <w:rPr>
          <w:rFonts w:ascii="Times New Roman" w:hAnsi="Times New Roman"/>
          <w:sz w:val="24"/>
          <w:szCs w:val="24"/>
        </w:rPr>
        <w:t xml:space="preserve"> in a later shipment window </w:t>
      </w:r>
      <w:r w:rsidR="00AB4B0C" w:rsidRPr="006302B1">
        <w:rPr>
          <w:rFonts w:ascii="Times New Roman" w:hAnsi="Times New Roman"/>
          <w:sz w:val="24"/>
          <w:szCs w:val="24"/>
        </w:rPr>
        <w:t xml:space="preserve">where we anticipate selling the grain </w:t>
      </w:r>
      <w:r w:rsidR="00632FF3" w:rsidRPr="006302B1">
        <w:rPr>
          <w:rFonts w:ascii="Times New Roman" w:hAnsi="Times New Roman"/>
          <w:sz w:val="24"/>
          <w:szCs w:val="24"/>
        </w:rPr>
        <w:t>purchased at harvest</w:t>
      </w:r>
      <w:r w:rsidR="00AB4B0C" w:rsidRPr="006302B1">
        <w:rPr>
          <w:rFonts w:ascii="Times New Roman" w:hAnsi="Times New Roman"/>
          <w:sz w:val="24"/>
          <w:szCs w:val="24"/>
        </w:rPr>
        <w:t xml:space="preserve">. By </w:t>
      </w:r>
      <w:r>
        <w:rPr>
          <w:rFonts w:ascii="Times New Roman" w:hAnsi="Times New Roman"/>
          <w:sz w:val="24"/>
          <w:szCs w:val="24"/>
        </w:rPr>
        <w:t>securing this carry</w:t>
      </w:r>
      <w:r w:rsidR="00AB4B0C" w:rsidRPr="006302B1">
        <w:rPr>
          <w:rFonts w:ascii="Times New Roman" w:hAnsi="Times New Roman"/>
          <w:sz w:val="24"/>
          <w:szCs w:val="24"/>
        </w:rPr>
        <w:t xml:space="preserve">, we have confidence to purchase grain from farmers at </w:t>
      </w:r>
      <w:r w:rsidR="00632FF3" w:rsidRPr="006302B1">
        <w:rPr>
          <w:rFonts w:ascii="Times New Roman" w:hAnsi="Times New Roman"/>
          <w:sz w:val="24"/>
          <w:szCs w:val="24"/>
        </w:rPr>
        <w:t xml:space="preserve">competitive </w:t>
      </w:r>
      <w:r w:rsidR="00AB4B0C" w:rsidRPr="006302B1">
        <w:rPr>
          <w:rFonts w:ascii="Times New Roman" w:hAnsi="Times New Roman"/>
          <w:sz w:val="24"/>
          <w:szCs w:val="24"/>
        </w:rPr>
        <w:t>market prices at the time of delivery</w:t>
      </w:r>
      <w:r>
        <w:rPr>
          <w:rFonts w:ascii="Times New Roman" w:hAnsi="Times New Roman"/>
          <w:sz w:val="24"/>
          <w:szCs w:val="24"/>
        </w:rPr>
        <w:t>.  Just as importantly</w:t>
      </w:r>
      <w:r w:rsidR="00AB4B0C" w:rsidRPr="006302B1">
        <w:rPr>
          <w:rFonts w:ascii="Times New Roman" w:hAnsi="Times New Roman"/>
          <w:sz w:val="24"/>
          <w:szCs w:val="24"/>
        </w:rPr>
        <w:t xml:space="preserve"> we know we</w:t>
      </w:r>
      <w:r w:rsidR="00632FF3" w:rsidRPr="006302B1">
        <w:rPr>
          <w:rFonts w:ascii="Times New Roman" w:hAnsi="Times New Roman"/>
          <w:sz w:val="24"/>
          <w:szCs w:val="24"/>
        </w:rPr>
        <w:t xml:space="preserve"> have an income stream hedged for our business</w:t>
      </w:r>
      <w:r>
        <w:rPr>
          <w:rFonts w:ascii="Times New Roman" w:hAnsi="Times New Roman"/>
          <w:sz w:val="24"/>
          <w:szCs w:val="24"/>
        </w:rPr>
        <w:t xml:space="preserve"> which </w:t>
      </w:r>
      <w:r w:rsidR="00A70AC7" w:rsidRPr="006302B1">
        <w:rPr>
          <w:rFonts w:ascii="Times New Roman" w:hAnsi="Times New Roman"/>
          <w:sz w:val="24"/>
          <w:szCs w:val="24"/>
        </w:rPr>
        <w:t xml:space="preserve">allows our company to lock in a reasonable profit against our storage assets.  </w:t>
      </w:r>
      <w:r>
        <w:rPr>
          <w:rFonts w:ascii="Times New Roman" w:hAnsi="Times New Roman"/>
          <w:sz w:val="24"/>
          <w:szCs w:val="24"/>
        </w:rPr>
        <w:t>Storage</w:t>
      </w:r>
      <w:r w:rsidR="00A70AC7" w:rsidRPr="006302B1">
        <w:rPr>
          <w:rFonts w:ascii="Times New Roman" w:hAnsi="Times New Roman"/>
          <w:sz w:val="24"/>
          <w:szCs w:val="24"/>
        </w:rPr>
        <w:t xml:space="preserve"> assets are very expensive and as such the industry and CGB require a method to earn a suitable return on the cost of the assets.  Without the ability to lock in carries at reasonable levels we would </w:t>
      </w:r>
      <w:r>
        <w:rPr>
          <w:rFonts w:ascii="Times New Roman" w:hAnsi="Times New Roman"/>
          <w:sz w:val="24"/>
          <w:szCs w:val="24"/>
        </w:rPr>
        <w:t xml:space="preserve">not be able to assure a return on those assets.  Certainly the result will be an attempt to extract more </w:t>
      </w:r>
      <w:proofErr w:type="gramStart"/>
      <w:r>
        <w:rPr>
          <w:rFonts w:ascii="Times New Roman" w:hAnsi="Times New Roman"/>
          <w:sz w:val="24"/>
          <w:szCs w:val="24"/>
        </w:rPr>
        <w:t>ma</w:t>
      </w:r>
      <w:r w:rsidR="00A70AC7" w:rsidRPr="006302B1">
        <w:rPr>
          <w:rFonts w:ascii="Times New Roman" w:hAnsi="Times New Roman"/>
          <w:sz w:val="24"/>
          <w:szCs w:val="24"/>
        </w:rPr>
        <w:t>rgin</w:t>
      </w:r>
      <w:proofErr w:type="gramEnd"/>
      <w:r w:rsidR="00A70AC7" w:rsidRPr="006302B1">
        <w:rPr>
          <w:rFonts w:ascii="Times New Roman" w:hAnsi="Times New Roman"/>
          <w:sz w:val="24"/>
          <w:szCs w:val="24"/>
        </w:rPr>
        <w:t xml:space="preserve"> from the customer (i.e. farmer) to replace the uncertainty of returns.</w:t>
      </w:r>
    </w:p>
    <w:p w:rsidR="00AB4B0C" w:rsidRPr="006302B1" w:rsidRDefault="00AB4B0C" w:rsidP="006302B1">
      <w:pPr>
        <w:pStyle w:val="ListParagraph"/>
        <w:numPr>
          <w:ilvl w:val="0"/>
          <w:numId w:val="4"/>
        </w:numPr>
        <w:rPr>
          <w:rFonts w:ascii="Times New Roman" w:hAnsi="Times New Roman"/>
          <w:sz w:val="24"/>
          <w:szCs w:val="24"/>
        </w:rPr>
      </w:pPr>
      <w:r w:rsidRPr="006302B1">
        <w:rPr>
          <w:rFonts w:ascii="Times New Roman" w:hAnsi="Times New Roman"/>
          <w:sz w:val="24"/>
          <w:szCs w:val="24"/>
        </w:rPr>
        <w:t xml:space="preserve">Another basic transaction that happens at the end of </w:t>
      </w:r>
      <w:r w:rsidR="009F6076" w:rsidRPr="006302B1">
        <w:rPr>
          <w:rFonts w:ascii="Times New Roman" w:hAnsi="Times New Roman"/>
          <w:sz w:val="24"/>
          <w:szCs w:val="24"/>
        </w:rPr>
        <w:t xml:space="preserve">every day and </w:t>
      </w:r>
      <w:r w:rsidRPr="006302B1">
        <w:rPr>
          <w:rFonts w:ascii="Times New Roman" w:hAnsi="Times New Roman"/>
          <w:sz w:val="24"/>
          <w:szCs w:val="24"/>
        </w:rPr>
        <w:t xml:space="preserve">nearly </w:t>
      </w:r>
      <w:r w:rsidR="009F6076" w:rsidRPr="006302B1">
        <w:rPr>
          <w:rFonts w:ascii="Times New Roman" w:hAnsi="Times New Roman"/>
          <w:sz w:val="24"/>
          <w:szCs w:val="24"/>
        </w:rPr>
        <w:t xml:space="preserve">the end of </w:t>
      </w:r>
      <w:r w:rsidRPr="006302B1">
        <w:rPr>
          <w:rFonts w:ascii="Times New Roman" w:hAnsi="Times New Roman"/>
          <w:sz w:val="24"/>
          <w:szCs w:val="24"/>
        </w:rPr>
        <w:t>every week</w:t>
      </w:r>
      <w:r w:rsidR="00632FF3" w:rsidRPr="006302B1">
        <w:rPr>
          <w:rFonts w:ascii="Times New Roman" w:hAnsi="Times New Roman"/>
          <w:sz w:val="24"/>
          <w:szCs w:val="24"/>
        </w:rPr>
        <w:t xml:space="preserve"> </w:t>
      </w:r>
      <w:r w:rsidRPr="006302B1">
        <w:rPr>
          <w:rFonts w:ascii="Times New Roman" w:hAnsi="Times New Roman"/>
          <w:sz w:val="24"/>
          <w:szCs w:val="24"/>
        </w:rPr>
        <w:t xml:space="preserve">is </w:t>
      </w:r>
      <w:r w:rsidR="006302B1">
        <w:rPr>
          <w:rFonts w:ascii="Times New Roman" w:hAnsi="Times New Roman"/>
          <w:sz w:val="24"/>
          <w:szCs w:val="24"/>
        </w:rPr>
        <w:t>the</w:t>
      </w:r>
      <w:r w:rsidRPr="006302B1">
        <w:rPr>
          <w:rFonts w:ascii="Times New Roman" w:hAnsi="Times New Roman"/>
          <w:sz w:val="24"/>
          <w:szCs w:val="24"/>
        </w:rPr>
        <w:t xml:space="preserve"> pre-hedging </w:t>
      </w:r>
      <w:r w:rsidR="006302B1">
        <w:rPr>
          <w:rFonts w:ascii="Times New Roman" w:hAnsi="Times New Roman"/>
          <w:sz w:val="24"/>
          <w:szCs w:val="24"/>
        </w:rPr>
        <w:t xml:space="preserve">of </w:t>
      </w:r>
      <w:r w:rsidRPr="006302B1">
        <w:rPr>
          <w:rFonts w:ascii="Times New Roman" w:hAnsi="Times New Roman"/>
          <w:sz w:val="24"/>
          <w:szCs w:val="24"/>
        </w:rPr>
        <w:t xml:space="preserve">our estimated purchases on the close of the market </w:t>
      </w:r>
      <w:r w:rsidR="00632FF3" w:rsidRPr="006302B1">
        <w:rPr>
          <w:rFonts w:ascii="Times New Roman" w:hAnsi="Times New Roman"/>
          <w:sz w:val="24"/>
          <w:szCs w:val="24"/>
        </w:rPr>
        <w:t>trade</w:t>
      </w:r>
      <w:r w:rsidRPr="006302B1">
        <w:rPr>
          <w:rFonts w:ascii="Times New Roman" w:hAnsi="Times New Roman"/>
          <w:sz w:val="24"/>
          <w:szCs w:val="24"/>
        </w:rPr>
        <w:t xml:space="preserve"> </w:t>
      </w:r>
      <w:r w:rsidR="009F6076" w:rsidRPr="006302B1">
        <w:rPr>
          <w:rFonts w:ascii="Times New Roman" w:hAnsi="Times New Roman"/>
          <w:sz w:val="24"/>
          <w:szCs w:val="24"/>
        </w:rPr>
        <w:t xml:space="preserve">day or the </w:t>
      </w:r>
      <w:r w:rsidRPr="006302B1">
        <w:rPr>
          <w:rFonts w:ascii="Times New Roman" w:hAnsi="Times New Roman"/>
          <w:sz w:val="24"/>
          <w:szCs w:val="24"/>
        </w:rPr>
        <w:t>Friday before the weekend. As you know, the weekend does not offer open markets to hedge purchases in</w:t>
      </w:r>
      <w:r w:rsidR="006302B1">
        <w:rPr>
          <w:rFonts w:ascii="Times New Roman" w:hAnsi="Times New Roman"/>
          <w:sz w:val="24"/>
          <w:szCs w:val="24"/>
        </w:rPr>
        <w:t>.  D</w:t>
      </w:r>
      <w:r w:rsidRPr="006302B1">
        <w:rPr>
          <w:rFonts w:ascii="Times New Roman" w:hAnsi="Times New Roman"/>
          <w:sz w:val="24"/>
          <w:szCs w:val="24"/>
        </w:rPr>
        <w:t xml:space="preserve">uring harvest, we </w:t>
      </w:r>
      <w:r w:rsidR="006302B1">
        <w:rPr>
          <w:rFonts w:ascii="Times New Roman" w:hAnsi="Times New Roman"/>
          <w:sz w:val="24"/>
          <w:szCs w:val="24"/>
        </w:rPr>
        <w:t>are open weekends when fa</w:t>
      </w:r>
      <w:r w:rsidRPr="006302B1">
        <w:rPr>
          <w:rFonts w:ascii="Times New Roman" w:hAnsi="Times New Roman"/>
          <w:sz w:val="24"/>
          <w:szCs w:val="24"/>
        </w:rPr>
        <w:t xml:space="preserve">rmers are harvesting. We use historical analysis of our business as well as an experienced look at the market at hand to estimate our weekend purchases and place a short hedge equaling what we anticipate to buy throughout the weekend delivery period. We are paying the farmer based on the Friday futures close for deliveries over the weekend, without this ability to pre-hedge, we would have to lower our price paid to the farmer to offset the risk of what futures could do on the market open after the weekend, or close our doors all together. </w:t>
      </w:r>
    </w:p>
    <w:p w:rsidR="00AB4B0C" w:rsidRPr="006302B1" w:rsidRDefault="00AB4B0C">
      <w:pPr>
        <w:rPr>
          <w:szCs w:val="24"/>
        </w:rPr>
      </w:pPr>
    </w:p>
    <w:p w:rsidR="00AB4B0C" w:rsidRPr="006302B1" w:rsidRDefault="00AB4B0C">
      <w:pPr>
        <w:rPr>
          <w:szCs w:val="24"/>
        </w:rPr>
      </w:pPr>
    </w:p>
    <w:p w:rsidR="001F7EFA" w:rsidRDefault="001F7EFA">
      <w:r>
        <w:t xml:space="preserve">We </w:t>
      </w:r>
      <w:r w:rsidR="000B11CB">
        <w:t>appreciate</w:t>
      </w:r>
      <w:r>
        <w:t xml:space="preserve"> the current regulatory environment and well managed marketplace offered by the CME </w:t>
      </w:r>
      <w:r w:rsidR="000B11CB">
        <w:t>g</w:t>
      </w:r>
      <w:r>
        <w:t xml:space="preserve">rain futures markets, as well as the security in working within the current system. There are multiple uses of the futures for bona fide hedging purposes for many different commodities grown and traded in the USA. </w:t>
      </w:r>
    </w:p>
    <w:p w:rsidR="006302B1" w:rsidRDefault="006302B1"/>
    <w:p w:rsidR="001F7EFA" w:rsidRDefault="001F7EFA">
      <w:r>
        <w:lastRenderedPageBreak/>
        <w:t xml:space="preserve">Please consider these comments and </w:t>
      </w:r>
      <w:r w:rsidR="006302B1">
        <w:t xml:space="preserve">the </w:t>
      </w:r>
      <w:r>
        <w:t>reason</w:t>
      </w:r>
      <w:r w:rsidR="006302B1">
        <w:t>s</w:t>
      </w:r>
      <w:r>
        <w:t xml:space="preserve"> behind our concerns</w:t>
      </w:r>
      <w:r w:rsidR="006302B1">
        <w:t xml:space="preserve"> and w</w:t>
      </w:r>
      <w:r>
        <w:t xml:space="preserve">e respectfully </w:t>
      </w:r>
      <w:r w:rsidR="009F6076">
        <w:t>urge</w:t>
      </w:r>
      <w:r>
        <w:t xml:space="preserve"> a revision to the proposed language to maintain a broad</w:t>
      </w:r>
      <w:r w:rsidR="006302B1">
        <w:t>er</w:t>
      </w:r>
      <w:r>
        <w:t xml:space="preserve"> definition of what a bona fide hedger is and what activities they may do. If there is anything further we can do to help explain our thoughts and concerns, please let us know. </w:t>
      </w:r>
    </w:p>
    <w:p w:rsidR="001F7EFA" w:rsidRDefault="001F7EFA"/>
    <w:p w:rsidR="001F7EFA" w:rsidRDefault="001F7EFA">
      <w:r>
        <w:t>Thank you for your time in consideration in reviewing these comments,</w:t>
      </w:r>
    </w:p>
    <w:p w:rsidR="001F7EFA" w:rsidRDefault="001F7EFA"/>
    <w:p w:rsidR="009F6076" w:rsidRDefault="009F6076">
      <w:r>
        <w:t>Greg Beck</w:t>
      </w:r>
    </w:p>
    <w:p w:rsidR="009F6076" w:rsidRDefault="009F6076">
      <w:r>
        <w:t>Vice President Grain Division</w:t>
      </w:r>
    </w:p>
    <w:p w:rsidR="001F7EFA" w:rsidRDefault="009F6076">
      <w:r>
        <w:t>CGB Enterprises</w:t>
      </w:r>
    </w:p>
    <w:p w:rsidR="001F7EFA" w:rsidRDefault="001F7EFA"/>
    <w:p w:rsidR="001F7EFA" w:rsidRDefault="001F7EFA"/>
    <w:p w:rsidR="00BE7F97" w:rsidRDefault="00BE7F97"/>
    <w:p w:rsidR="00BE7F97" w:rsidRDefault="00BE7F97"/>
    <w:p w:rsidR="006829D7" w:rsidRDefault="006829D7" w:rsidP="006829D7">
      <w:pPr>
        <w:ind w:left="360"/>
        <w:rPr>
          <w:rFonts w:ascii="Arial" w:hAnsi="Arial" w:cs="Arial"/>
          <w:color w:val="000000"/>
        </w:rPr>
      </w:pPr>
    </w:p>
    <w:p w:rsidR="00BE7F97" w:rsidRDefault="00BE7F97"/>
    <w:sectPr w:rsidR="00BE7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E7C2E"/>
    <w:multiLevelType w:val="hybridMultilevel"/>
    <w:tmpl w:val="E12027A2"/>
    <w:lvl w:ilvl="0" w:tplc="CE4E4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ED5D0B"/>
    <w:multiLevelType w:val="hybridMultilevel"/>
    <w:tmpl w:val="7634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53476"/>
    <w:multiLevelType w:val="hybridMultilevel"/>
    <w:tmpl w:val="EF8A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97"/>
    <w:rsid w:val="00036FE2"/>
    <w:rsid w:val="000B11CB"/>
    <w:rsid w:val="00107CBC"/>
    <w:rsid w:val="001F7EFA"/>
    <w:rsid w:val="00337974"/>
    <w:rsid w:val="003D5552"/>
    <w:rsid w:val="005021A9"/>
    <w:rsid w:val="0051067A"/>
    <w:rsid w:val="005B6E66"/>
    <w:rsid w:val="00622888"/>
    <w:rsid w:val="006302B1"/>
    <w:rsid w:val="00632FF3"/>
    <w:rsid w:val="006829D7"/>
    <w:rsid w:val="007B7198"/>
    <w:rsid w:val="009F6076"/>
    <w:rsid w:val="00A70AC7"/>
    <w:rsid w:val="00AB4B0C"/>
    <w:rsid w:val="00B9568A"/>
    <w:rsid w:val="00BE7F97"/>
    <w:rsid w:val="00D32457"/>
    <w:rsid w:val="00D37CDC"/>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F97"/>
    <w:rPr>
      <w:b/>
      <w:bCs/>
    </w:rPr>
  </w:style>
  <w:style w:type="paragraph" w:styleId="ListParagraph">
    <w:name w:val="List Paragraph"/>
    <w:basedOn w:val="Normal"/>
    <w:uiPriority w:val="34"/>
    <w:qFormat/>
    <w:rsid w:val="006829D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0B11CB"/>
    <w:rPr>
      <w:rFonts w:ascii="Tahoma" w:hAnsi="Tahoma" w:cs="Tahoma"/>
      <w:sz w:val="16"/>
      <w:szCs w:val="16"/>
    </w:rPr>
  </w:style>
  <w:style w:type="character" w:customStyle="1" w:styleId="BalloonTextChar">
    <w:name w:val="Balloon Text Char"/>
    <w:basedOn w:val="DefaultParagraphFont"/>
    <w:link w:val="BalloonText"/>
    <w:uiPriority w:val="99"/>
    <w:semiHidden/>
    <w:rsid w:val="000B11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F97"/>
    <w:rPr>
      <w:b/>
      <w:bCs/>
    </w:rPr>
  </w:style>
  <w:style w:type="paragraph" w:styleId="ListParagraph">
    <w:name w:val="List Paragraph"/>
    <w:basedOn w:val="Normal"/>
    <w:uiPriority w:val="34"/>
    <w:qFormat/>
    <w:rsid w:val="006829D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0B11CB"/>
    <w:rPr>
      <w:rFonts w:ascii="Tahoma" w:hAnsi="Tahoma" w:cs="Tahoma"/>
      <w:sz w:val="16"/>
      <w:szCs w:val="16"/>
    </w:rPr>
  </w:style>
  <w:style w:type="character" w:customStyle="1" w:styleId="BalloonTextChar">
    <w:name w:val="Balloon Text Char"/>
    <w:basedOn w:val="DefaultParagraphFont"/>
    <w:link w:val="BalloonText"/>
    <w:uiPriority w:val="99"/>
    <w:semiHidden/>
    <w:rsid w:val="000B11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6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Reding</dc:creator>
  <cp:lastModifiedBy>Nathan Reding</cp:lastModifiedBy>
  <cp:revision>2</cp:revision>
  <cp:lastPrinted>2015-01-15T19:35:00Z</cp:lastPrinted>
  <dcterms:created xsi:type="dcterms:W3CDTF">2015-01-21T19:29:00Z</dcterms:created>
  <dcterms:modified xsi:type="dcterms:W3CDTF">2015-01-21T19:29:00Z</dcterms:modified>
</cp:coreProperties>
</file>