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EF" w:rsidRDefault="00F40AC7">
      <w:r>
        <w:rPr>
          <w:noProof/>
        </w:rPr>
        <w:drawing>
          <wp:anchor distT="0" distB="0" distL="0" distR="0" simplePos="0" relativeHeight="251658240" behindDoc="0" locked="0" layoutInCell="1" allowOverlap="0">
            <wp:simplePos x="0" y="0"/>
            <wp:positionH relativeFrom="column">
              <wp:posOffset>2055495</wp:posOffset>
            </wp:positionH>
            <wp:positionV relativeFrom="line">
              <wp:posOffset>-28575</wp:posOffset>
            </wp:positionV>
            <wp:extent cx="2133600" cy="914400"/>
            <wp:effectExtent l="19050" t="0" r="0" b="0"/>
            <wp:wrapSquare wrapText="bothSides"/>
            <wp:docPr id="4" name="Picture 4" descr="top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_01"/>
                    <pic:cNvPicPr>
                      <a:picLocks noChangeAspect="1" noChangeArrowheads="1"/>
                    </pic:cNvPicPr>
                  </pic:nvPicPr>
                  <pic:blipFill>
                    <a:blip r:embed="rId7" cstate="print"/>
                    <a:srcRect/>
                    <a:stretch>
                      <a:fillRect/>
                    </a:stretch>
                  </pic:blipFill>
                  <pic:spPr bwMode="auto">
                    <a:xfrm>
                      <a:off x="0" y="0"/>
                      <a:ext cx="2133600" cy="914400"/>
                    </a:xfrm>
                    <a:prstGeom prst="rect">
                      <a:avLst/>
                    </a:prstGeom>
                    <a:noFill/>
                    <a:ln w="9525">
                      <a:noFill/>
                      <a:miter lim="800000"/>
                      <a:headEnd/>
                      <a:tailEnd/>
                    </a:ln>
                  </pic:spPr>
                </pic:pic>
              </a:graphicData>
            </a:graphic>
          </wp:anchor>
        </w:drawing>
      </w:r>
    </w:p>
    <w:p w:rsidR="00794DEF" w:rsidRDefault="00794DEF"/>
    <w:p w:rsidR="00794DEF" w:rsidRDefault="00794DEF"/>
    <w:p w:rsidR="00794DEF" w:rsidRDefault="00794DEF"/>
    <w:p w:rsidR="00D0323C" w:rsidRDefault="00D0323C"/>
    <w:p w:rsidR="00CB4AA4" w:rsidRDefault="00F40AC7" w:rsidP="00CB4AA4">
      <w:r>
        <w:t>January 16</w:t>
      </w:r>
      <w:r w:rsidR="00CB4AA4">
        <w:t>, 201</w:t>
      </w:r>
      <w:r>
        <w:t>5</w:t>
      </w:r>
    </w:p>
    <w:p w:rsidR="00CB4AA4" w:rsidRDefault="00CB4AA4" w:rsidP="00CB4AA4"/>
    <w:p w:rsidR="00F40AC7" w:rsidRPr="006A145A" w:rsidRDefault="00F40AC7" w:rsidP="00F40AC7">
      <w:pPr>
        <w:rPr>
          <w:rFonts w:ascii="Arial" w:hAnsi="Arial" w:cs="Arial"/>
          <w:b/>
          <w:sz w:val="22"/>
          <w:szCs w:val="22"/>
        </w:rPr>
      </w:pPr>
      <w:r w:rsidRPr="006A145A">
        <w:rPr>
          <w:rFonts w:ascii="Arial" w:hAnsi="Arial" w:cs="Arial"/>
          <w:b/>
          <w:sz w:val="22"/>
          <w:szCs w:val="22"/>
        </w:rPr>
        <w:t>Submitted Via Commission Website</w:t>
      </w:r>
    </w:p>
    <w:p w:rsidR="00F40AC7" w:rsidRPr="006A145A" w:rsidRDefault="00F40AC7" w:rsidP="00F40AC7">
      <w:pPr>
        <w:rPr>
          <w:rFonts w:ascii="Arial" w:hAnsi="Arial" w:cs="Arial"/>
          <w:sz w:val="22"/>
          <w:szCs w:val="22"/>
        </w:rPr>
      </w:pPr>
    </w:p>
    <w:p w:rsidR="00F40AC7" w:rsidRPr="006A145A" w:rsidRDefault="00F40AC7" w:rsidP="00F40AC7">
      <w:pPr>
        <w:rPr>
          <w:rFonts w:ascii="Arial" w:hAnsi="Arial" w:cs="Arial"/>
          <w:sz w:val="22"/>
          <w:szCs w:val="22"/>
        </w:rPr>
      </w:pPr>
      <w:r w:rsidRPr="006A145A">
        <w:rPr>
          <w:rFonts w:ascii="Arial" w:hAnsi="Arial" w:cs="Arial"/>
          <w:sz w:val="22"/>
          <w:szCs w:val="22"/>
        </w:rPr>
        <w:t>Christopher Kirkpatrick, Secretary</w:t>
      </w:r>
    </w:p>
    <w:p w:rsidR="00F40AC7" w:rsidRPr="006A145A" w:rsidRDefault="00F40AC7" w:rsidP="00F40AC7">
      <w:pPr>
        <w:rPr>
          <w:rFonts w:ascii="Arial" w:hAnsi="Arial" w:cs="Arial"/>
          <w:sz w:val="22"/>
          <w:szCs w:val="22"/>
        </w:rPr>
      </w:pPr>
      <w:r w:rsidRPr="006A145A">
        <w:rPr>
          <w:rFonts w:ascii="Arial" w:hAnsi="Arial" w:cs="Arial"/>
          <w:sz w:val="22"/>
          <w:szCs w:val="22"/>
        </w:rPr>
        <w:t>Commodity Futures Trading Commission</w:t>
      </w:r>
    </w:p>
    <w:p w:rsidR="00F40AC7" w:rsidRPr="006A145A" w:rsidRDefault="00F40AC7" w:rsidP="00F40AC7">
      <w:pPr>
        <w:rPr>
          <w:rFonts w:ascii="Arial" w:hAnsi="Arial" w:cs="Arial"/>
          <w:sz w:val="22"/>
          <w:szCs w:val="22"/>
        </w:rPr>
      </w:pPr>
      <w:r w:rsidRPr="006A145A">
        <w:rPr>
          <w:rFonts w:ascii="Arial" w:hAnsi="Arial" w:cs="Arial"/>
          <w:sz w:val="22"/>
          <w:szCs w:val="22"/>
        </w:rPr>
        <w:t>Three Lafayette Centre</w:t>
      </w:r>
    </w:p>
    <w:p w:rsidR="00F40AC7" w:rsidRPr="006A145A" w:rsidRDefault="00F40AC7" w:rsidP="00F40AC7">
      <w:pPr>
        <w:rPr>
          <w:rFonts w:ascii="Arial" w:hAnsi="Arial" w:cs="Arial"/>
          <w:sz w:val="22"/>
          <w:szCs w:val="22"/>
        </w:rPr>
      </w:pPr>
      <w:r w:rsidRPr="006A145A">
        <w:rPr>
          <w:rFonts w:ascii="Arial" w:hAnsi="Arial" w:cs="Arial"/>
          <w:sz w:val="22"/>
          <w:szCs w:val="22"/>
        </w:rPr>
        <w:t>1155 21st Street NW.</w:t>
      </w:r>
    </w:p>
    <w:p w:rsidR="00F40AC7" w:rsidRPr="006A145A" w:rsidRDefault="00F40AC7" w:rsidP="00F40AC7">
      <w:pPr>
        <w:rPr>
          <w:rFonts w:ascii="Arial" w:hAnsi="Arial" w:cs="Arial"/>
          <w:sz w:val="22"/>
          <w:szCs w:val="22"/>
        </w:rPr>
      </w:pPr>
      <w:r w:rsidRPr="006A145A">
        <w:rPr>
          <w:rFonts w:ascii="Arial" w:hAnsi="Arial" w:cs="Arial"/>
          <w:sz w:val="22"/>
          <w:szCs w:val="22"/>
        </w:rPr>
        <w:t>Washington, DC 20581</w:t>
      </w:r>
    </w:p>
    <w:p w:rsidR="00F40AC7" w:rsidRPr="006A145A" w:rsidRDefault="00F40AC7" w:rsidP="00F40AC7">
      <w:pPr>
        <w:rPr>
          <w:rFonts w:ascii="Arial" w:hAnsi="Arial" w:cs="Arial"/>
          <w:sz w:val="22"/>
          <w:szCs w:val="22"/>
        </w:rPr>
      </w:pPr>
    </w:p>
    <w:p w:rsidR="00F40AC7" w:rsidRPr="006A145A" w:rsidRDefault="00F40AC7" w:rsidP="00F40AC7">
      <w:pPr>
        <w:rPr>
          <w:rFonts w:ascii="Arial" w:hAnsi="Arial" w:cs="Arial"/>
          <w:sz w:val="22"/>
          <w:szCs w:val="22"/>
        </w:rPr>
      </w:pPr>
      <w:r w:rsidRPr="006A145A">
        <w:rPr>
          <w:rFonts w:ascii="Arial" w:hAnsi="Arial" w:cs="Arial"/>
          <w:sz w:val="22"/>
          <w:szCs w:val="22"/>
        </w:rPr>
        <w:t>Re: RIN number 3038–AD99: 17 CFR Parts 1, 15, 17, et al., Position Limits for Derivatives and Aggregation of Positions; Proposed Rule, Federal Register/ Vol. 79, No. 233 / December 4, 2014</w:t>
      </w:r>
    </w:p>
    <w:p w:rsidR="00F40AC7" w:rsidRPr="006A145A" w:rsidRDefault="00F40AC7" w:rsidP="00F40AC7">
      <w:pPr>
        <w:rPr>
          <w:rFonts w:ascii="Arial" w:hAnsi="Arial" w:cs="Arial"/>
          <w:sz w:val="22"/>
          <w:szCs w:val="22"/>
        </w:rPr>
      </w:pPr>
    </w:p>
    <w:p w:rsidR="00F40AC7" w:rsidRPr="006A145A" w:rsidRDefault="00F40AC7" w:rsidP="00F40AC7">
      <w:pPr>
        <w:rPr>
          <w:rFonts w:ascii="Arial" w:hAnsi="Arial" w:cs="Arial"/>
          <w:sz w:val="22"/>
          <w:szCs w:val="22"/>
        </w:rPr>
      </w:pPr>
      <w:r w:rsidRPr="006A145A">
        <w:rPr>
          <w:rFonts w:ascii="Arial" w:hAnsi="Arial" w:cs="Arial"/>
          <w:sz w:val="22"/>
          <w:szCs w:val="22"/>
        </w:rPr>
        <w:t>Dear Mr. Kirkpatrick:</w:t>
      </w:r>
    </w:p>
    <w:p w:rsidR="00F40AC7" w:rsidRPr="006A145A" w:rsidRDefault="00F40AC7" w:rsidP="00F40AC7">
      <w:pPr>
        <w:rPr>
          <w:rFonts w:ascii="Arial" w:hAnsi="Arial" w:cs="Arial"/>
          <w:sz w:val="22"/>
          <w:szCs w:val="22"/>
        </w:rPr>
      </w:pPr>
    </w:p>
    <w:p w:rsidR="00F40AC7" w:rsidRPr="006A145A" w:rsidRDefault="00F40AC7" w:rsidP="00F40AC7">
      <w:pPr>
        <w:rPr>
          <w:rFonts w:ascii="Arial" w:hAnsi="Arial" w:cs="Arial"/>
          <w:sz w:val="22"/>
          <w:szCs w:val="22"/>
        </w:rPr>
      </w:pPr>
      <w:r w:rsidRPr="006A145A">
        <w:rPr>
          <w:rFonts w:ascii="Arial" w:hAnsi="Arial" w:cs="Arial"/>
          <w:sz w:val="22"/>
          <w:szCs w:val="22"/>
        </w:rPr>
        <w:t>This letter is in response to the Federal Register notice of December 4, 2014 regarding the Proposed Rule for Position Limits for Derivatives and Aggregation of Positions.</w:t>
      </w:r>
    </w:p>
    <w:p w:rsidR="00F40AC7" w:rsidRPr="006A145A" w:rsidRDefault="00F40AC7" w:rsidP="00F40AC7">
      <w:pPr>
        <w:rPr>
          <w:rFonts w:ascii="Arial" w:hAnsi="Arial" w:cs="Arial"/>
          <w:sz w:val="22"/>
          <w:szCs w:val="22"/>
        </w:rPr>
      </w:pPr>
    </w:p>
    <w:p w:rsidR="00F40AC7" w:rsidRPr="006A145A" w:rsidRDefault="00F40AC7" w:rsidP="00F40AC7">
      <w:pPr>
        <w:rPr>
          <w:rFonts w:ascii="Arial" w:hAnsi="Arial" w:cs="Arial"/>
          <w:sz w:val="22"/>
          <w:szCs w:val="22"/>
        </w:rPr>
      </w:pPr>
      <w:r w:rsidRPr="006A145A">
        <w:rPr>
          <w:rFonts w:ascii="Arial" w:hAnsi="Arial" w:cs="Arial"/>
          <w:sz w:val="22"/>
          <w:szCs w:val="22"/>
        </w:rPr>
        <w:t xml:space="preserve">The U.S. dairy industry has worked hard to develop the risk management capability for farmers, processors, and end-users.  The dairy industry is supportive of position limits for proper functioning and oversight of markets, but we are concerned with unintended consequences from the proposed rule on the dairy markets. </w:t>
      </w:r>
    </w:p>
    <w:p w:rsidR="00F40AC7" w:rsidRPr="006A145A" w:rsidRDefault="00F40AC7" w:rsidP="00F40AC7">
      <w:pPr>
        <w:rPr>
          <w:rFonts w:ascii="Arial" w:hAnsi="Arial" w:cs="Arial"/>
          <w:sz w:val="22"/>
          <w:szCs w:val="22"/>
          <w:u w:val="single"/>
        </w:rPr>
      </w:pPr>
    </w:p>
    <w:p w:rsidR="00F40AC7" w:rsidRPr="006A145A" w:rsidRDefault="00F40AC7" w:rsidP="00F40AC7">
      <w:pPr>
        <w:rPr>
          <w:rFonts w:ascii="Arial" w:hAnsi="Arial" w:cs="Arial"/>
          <w:sz w:val="22"/>
          <w:szCs w:val="22"/>
        </w:rPr>
      </w:pPr>
      <w:r w:rsidRPr="006A145A">
        <w:rPr>
          <w:rFonts w:ascii="Arial" w:hAnsi="Arial" w:cs="Arial"/>
          <w:sz w:val="22"/>
          <w:szCs w:val="22"/>
        </w:rPr>
        <w:t>We support the comments submitted by the Innovation Center for U.S. Dairy.  Our comments and recommendations are summarized as follows:</w:t>
      </w:r>
    </w:p>
    <w:p w:rsidR="00F40AC7" w:rsidRPr="006A145A" w:rsidRDefault="00F40AC7" w:rsidP="00F40AC7">
      <w:pPr>
        <w:rPr>
          <w:rFonts w:ascii="Arial" w:hAnsi="Arial" w:cs="Arial"/>
          <w:sz w:val="22"/>
          <w:szCs w:val="22"/>
        </w:rPr>
      </w:pPr>
    </w:p>
    <w:p w:rsidR="00F40AC7" w:rsidRPr="006A145A" w:rsidRDefault="00F40AC7" w:rsidP="00F40AC7">
      <w:pPr>
        <w:numPr>
          <w:ilvl w:val="0"/>
          <w:numId w:val="10"/>
        </w:numPr>
        <w:rPr>
          <w:rFonts w:ascii="Arial" w:hAnsi="Arial" w:cs="Arial"/>
          <w:sz w:val="22"/>
          <w:szCs w:val="22"/>
        </w:rPr>
      </w:pPr>
      <w:r w:rsidRPr="006A145A">
        <w:rPr>
          <w:rFonts w:ascii="Arial" w:hAnsi="Arial" w:cs="Arial"/>
          <w:sz w:val="22"/>
          <w:szCs w:val="22"/>
        </w:rPr>
        <w:t>We support establishing the spot month limit for class III milk at 25% of deliverable supply, but not less than 3,000 contracts (net position and not gross position).</w:t>
      </w:r>
    </w:p>
    <w:p w:rsidR="00F40AC7" w:rsidRPr="006A145A" w:rsidRDefault="00F40AC7" w:rsidP="00F40AC7">
      <w:pPr>
        <w:numPr>
          <w:ilvl w:val="0"/>
          <w:numId w:val="10"/>
        </w:numPr>
        <w:rPr>
          <w:rFonts w:ascii="Arial" w:hAnsi="Arial" w:cs="Arial"/>
          <w:sz w:val="22"/>
          <w:szCs w:val="22"/>
        </w:rPr>
      </w:pPr>
      <w:r w:rsidRPr="006A145A">
        <w:rPr>
          <w:rFonts w:ascii="Arial" w:hAnsi="Arial" w:cs="Arial"/>
          <w:sz w:val="22"/>
          <w:szCs w:val="22"/>
        </w:rPr>
        <w:t>Do not apply the 10/2.5 formula for establishing non-spot month limits.</w:t>
      </w:r>
    </w:p>
    <w:p w:rsidR="00F40AC7" w:rsidRPr="006A145A" w:rsidRDefault="00F40AC7" w:rsidP="00F40AC7">
      <w:pPr>
        <w:numPr>
          <w:ilvl w:val="0"/>
          <w:numId w:val="10"/>
        </w:numPr>
        <w:rPr>
          <w:rFonts w:ascii="Arial" w:hAnsi="Arial" w:cs="Arial"/>
          <w:sz w:val="22"/>
          <w:szCs w:val="22"/>
        </w:rPr>
      </w:pPr>
      <w:r w:rsidRPr="006A145A">
        <w:rPr>
          <w:rFonts w:ascii="Arial" w:hAnsi="Arial" w:cs="Arial"/>
          <w:sz w:val="22"/>
          <w:szCs w:val="22"/>
        </w:rPr>
        <w:t>Instead, the all-months combined limit should be defined as the spot month limit multiplied by 4, but not less than 12,000 contracts.</w:t>
      </w:r>
    </w:p>
    <w:p w:rsidR="00F40AC7" w:rsidRPr="006A145A" w:rsidRDefault="00F40AC7" w:rsidP="00F40AC7">
      <w:pPr>
        <w:rPr>
          <w:rFonts w:ascii="Arial" w:hAnsi="Arial" w:cs="Arial"/>
          <w:sz w:val="22"/>
          <w:szCs w:val="22"/>
        </w:rPr>
      </w:pPr>
    </w:p>
    <w:p w:rsidR="00F40AC7" w:rsidRPr="006A145A" w:rsidRDefault="00F40AC7" w:rsidP="00F40AC7">
      <w:pPr>
        <w:rPr>
          <w:rFonts w:ascii="Arial" w:hAnsi="Arial" w:cs="Arial"/>
          <w:sz w:val="22"/>
          <w:szCs w:val="22"/>
        </w:rPr>
      </w:pPr>
      <w:r w:rsidRPr="006A145A">
        <w:rPr>
          <w:rFonts w:ascii="Arial" w:hAnsi="Arial" w:cs="Arial"/>
          <w:sz w:val="22"/>
          <w:szCs w:val="22"/>
        </w:rPr>
        <w:t xml:space="preserve">The dairy industry has put significant effort behind developing risk management tools such as futures and options contracts at the CME.  We are concerned about the potential to limit the activity of liquidity providers in dairy markets when efforts are being made to increase it.  Impeding growth in those markets will result in the continued inability for our industry to use those tools.  Our interest is in developing robust risk management tools for the dairy industry to manage the price volatility from an increasingly global dairy market.  </w:t>
      </w:r>
    </w:p>
    <w:p w:rsidR="00F40AC7" w:rsidRPr="006A145A" w:rsidRDefault="00F40AC7" w:rsidP="00F40AC7">
      <w:pPr>
        <w:rPr>
          <w:rFonts w:ascii="Arial" w:hAnsi="Arial" w:cs="Arial"/>
          <w:sz w:val="22"/>
          <w:szCs w:val="22"/>
        </w:rPr>
      </w:pPr>
    </w:p>
    <w:p w:rsidR="00F40AC7" w:rsidRPr="006A145A" w:rsidRDefault="00F40AC7" w:rsidP="00F40AC7">
      <w:pPr>
        <w:rPr>
          <w:rFonts w:ascii="Arial" w:hAnsi="Arial" w:cs="Arial"/>
          <w:sz w:val="22"/>
          <w:szCs w:val="22"/>
        </w:rPr>
      </w:pPr>
      <w:r w:rsidRPr="006A145A">
        <w:rPr>
          <w:rFonts w:ascii="Arial" w:hAnsi="Arial" w:cs="Arial"/>
          <w:sz w:val="22"/>
          <w:szCs w:val="22"/>
        </w:rPr>
        <w:t xml:space="preserve">We thank you for considering our comments and recommendations.   </w:t>
      </w:r>
    </w:p>
    <w:p w:rsidR="00CB4AA4" w:rsidRDefault="00CB4AA4" w:rsidP="00CB4AA4"/>
    <w:p w:rsidR="00CB4AA4" w:rsidRDefault="00CB4AA4" w:rsidP="00CB4AA4">
      <w:r>
        <w:t>Sincerely,</w:t>
      </w:r>
    </w:p>
    <w:p w:rsidR="006F2C6E" w:rsidRDefault="00BA0BA9" w:rsidP="00E37A4E">
      <w:r>
        <w:rPr>
          <w:noProof/>
        </w:rPr>
        <w:drawing>
          <wp:inline distT="0" distB="0" distL="0" distR="0">
            <wp:extent cx="1876425" cy="495300"/>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876425" cy="495300"/>
                    </a:xfrm>
                    <a:prstGeom prst="rect">
                      <a:avLst/>
                    </a:prstGeom>
                    <a:noFill/>
                    <a:ln w="9525">
                      <a:noFill/>
                      <a:miter lim="800000"/>
                      <a:headEnd/>
                      <a:tailEnd/>
                    </a:ln>
                  </pic:spPr>
                </pic:pic>
              </a:graphicData>
            </a:graphic>
          </wp:inline>
        </w:drawing>
      </w:r>
    </w:p>
    <w:p w:rsidR="006F2C6E" w:rsidRDefault="006F2C6E" w:rsidP="006F2C6E">
      <w:pPr>
        <w:rPr>
          <w:color w:val="000000" w:themeColor="text1"/>
        </w:rPr>
      </w:pPr>
      <w:r>
        <w:rPr>
          <w:color w:val="000000" w:themeColor="text1"/>
        </w:rPr>
        <w:t>Tom Sandy</w:t>
      </w:r>
    </w:p>
    <w:p w:rsidR="006F2C6E" w:rsidRDefault="006F2C6E" w:rsidP="006F2C6E">
      <w:pPr>
        <w:rPr>
          <w:color w:val="000000" w:themeColor="text1"/>
        </w:rPr>
      </w:pPr>
      <w:r>
        <w:rPr>
          <w:color w:val="000000" w:themeColor="text1"/>
        </w:rPr>
        <w:t>Chief Operating Officer</w:t>
      </w:r>
    </w:p>
    <w:p w:rsidR="006F2C6E" w:rsidRPr="006F2C6E" w:rsidRDefault="006F2C6E" w:rsidP="006F2C6E">
      <w:pPr>
        <w:rPr>
          <w:color w:val="000000" w:themeColor="text1"/>
        </w:rPr>
      </w:pPr>
      <w:r>
        <w:rPr>
          <w:color w:val="000000" w:themeColor="text1"/>
        </w:rPr>
        <w:t>Rice Dairy LLC</w:t>
      </w:r>
    </w:p>
    <w:p w:rsidR="00F40AC7" w:rsidRDefault="005131CB" w:rsidP="00F40AC7">
      <w:pPr>
        <w:pStyle w:val="BodyText2"/>
        <w:rPr>
          <w:sz w:val="20"/>
          <w:szCs w:val="20"/>
        </w:rPr>
      </w:pPr>
      <w:r>
        <w:rPr>
          <w:noProof/>
        </w:rPr>
        <w:drawing>
          <wp:anchor distT="0" distB="0" distL="114300" distR="114300" simplePos="0" relativeHeight="251657216" behindDoc="1" locked="0" layoutInCell="1" allowOverlap="0">
            <wp:simplePos x="0" y="0"/>
            <wp:positionH relativeFrom="column">
              <wp:posOffset>342900</wp:posOffset>
            </wp:positionH>
            <wp:positionV relativeFrom="paragraph">
              <wp:posOffset>92075</wp:posOffset>
            </wp:positionV>
            <wp:extent cx="5715000" cy="64008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715000" cy="640080"/>
                    </a:xfrm>
                    <a:prstGeom prst="rect">
                      <a:avLst/>
                    </a:prstGeom>
                    <a:noFill/>
                    <a:ln w="9525">
                      <a:noFill/>
                      <a:miter lim="800000"/>
                      <a:headEnd/>
                      <a:tailEnd/>
                    </a:ln>
                  </pic:spPr>
                </pic:pic>
              </a:graphicData>
            </a:graphic>
          </wp:anchor>
        </w:drawing>
      </w:r>
    </w:p>
    <w:p w:rsidR="004F5338" w:rsidRPr="00B51C00" w:rsidRDefault="00DC053C" w:rsidP="00F40AC7">
      <w:pPr>
        <w:pStyle w:val="BodyText2"/>
        <w:rPr>
          <w:sz w:val="20"/>
          <w:szCs w:val="20"/>
        </w:rPr>
      </w:pPr>
      <w:r>
        <w:rPr>
          <w:sz w:val="20"/>
          <w:szCs w:val="20"/>
        </w:rPr>
        <w:t>135</w:t>
      </w:r>
      <w:r w:rsidR="006E26FF">
        <w:rPr>
          <w:sz w:val="20"/>
          <w:szCs w:val="20"/>
        </w:rPr>
        <w:t xml:space="preserve"> South LaSalle Street, Suite 3000</w:t>
      </w:r>
      <w:r>
        <w:rPr>
          <w:sz w:val="20"/>
          <w:szCs w:val="20"/>
        </w:rPr>
        <w:t>, Chicago, IL 60603</w:t>
      </w:r>
    </w:p>
    <w:p w:rsidR="00443F53" w:rsidRDefault="00733836" w:rsidP="00733836">
      <w:pPr>
        <w:pStyle w:val="BodyText2"/>
        <w:ind w:left="540"/>
      </w:pPr>
      <w:r>
        <w:rPr>
          <w:rFonts w:cs="Arial"/>
          <w:sz w:val="20"/>
          <w:szCs w:val="20"/>
        </w:rPr>
        <w:t>312</w:t>
      </w:r>
      <w:r w:rsidR="004F5338" w:rsidRPr="00B51C00">
        <w:rPr>
          <w:rFonts w:cs="Arial"/>
          <w:sz w:val="20"/>
          <w:szCs w:val="20"/>
        </w:rPr>
        <w:t>/</w:t>
      </w:r>
      <w:r>
        <w:rPr>
          <w:rFonts w:cs="Arial"/>
          <w:sz w:val="20"/>
          <w:szCs w:val="20"/>
        </w:rPr>
        <w:t>492</w:t>
      </w:r>
      <w:r w:rsidR="004F5338" w:rsidRPr="00B51C00">
        <w:rPr>
          <w:rFonts w:cs="Arial"/>
          <w:sz w:val="20"/>
          <w:szCs w:val="20"/>
        </w:rPr>
        <w:t>-</w:t>
      </w:r>
      <w:r>
        <w:rPr>
          <w:rFonts w:cs="Arial"/>
          <w:sz w:val="20"/>
          <w:szCs w:val="20"/>
        </w:rPr>
        <w:t>4200</w:t>
      </w:r>
    </w:p>
    <w:p w:rsidR="00A46CDF" w:rsidRDefault="00A46CDF" w:rsidP="0073645E">
      <w:pPr>
        <w:jc w:val="center"/>
      </w:pPr>
    </w:p>
    <w:p w:rsidR="00A46CDF" w:rsidRDefault="00A46CDF" w:rsidP="0073645E">
      <w:pPr>
        <w:jc w:val="center"/>
      </w:pPr>
    </w:p>
    <w:sectPr w:rsidR="00A46CDF" w:rsidSect="001B6F4E">
      <w:pgSz w:w="12240" w:h="15840" w:code="1"/>
      <w:pgMar w:top="360" w:right="1008" w:bottom="360" w:left="1008" w:header="720" w:footer="720" w:gutter="0"/>
      <w:pgBorders w:offsetFrom="page">
        <w:top w:val="thinThickSmallGap" w:sz="24" w:space="24" w:color="FFCC00"/>
        <w:left w:val="thinThickSmallGap" w:sz="24" w:space="24" w:color="FFCC00"/>
        <w:bottom w:val="thinThickSmallGap" w:sz="24" w:space="24" w:color="FFCC00"/>
        <w:right w:val="thinThickSmallGap" w:sz="24" w:space="24" w:color="FFCC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AC7" w:rsidRDefault="00F40AC7">
      <w:r>
        <w:separator/>
      </w:r>
    </w:p>
  </w:endnote>
  <w:endnote w:type="continuationSeparator" w:id="0">
    <w:p w:rsidR="00F40AC7" w:rsidRDefault="00F40AC7">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AC7" w:rsidRDefault="00F40AC7">
      <w:r>
        <w:separator/>
      </w:r>
    </w:p>
  </w:footnote>
  <w:footnote w:type="continuationSeparator" w:id="0">
    <w:p w:rsidR="00F40AC7" w:rsidRDefault="00F40A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D65CA"/>
    <w:multiLevelType w:val="hybridMultilevel"/>
    <w:tmpl w:val="9642E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242500"/>
    <w:multiLevelType w:val="hybridMultilevel"/>
    <w:tmpl w:val="318E9F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BFE4189"/>
    <w:multiLevelType w:val="hybridMultilevel"/>
    <w:tmpl w:val="DCEC0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CB3E8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534C4D61"/>
    <w:multiLevelType w:val="hybridMultilevel"/>
    <w:tmpl w:val="EA7E9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BC4AC9"/>
    <w:multiLevelType w:val="hybridMultilevel"/>
    <w:tmpl w:val="8CD89D4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DDD1FF5"/>
    <w:multiLevelType w:val="hybridMultilevel"/>
    <w:tmpl w:val="45AA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F74D5A"/>
    <w:multiLevelType w:val="hybridMultilevel"/>
    <w:tmpl w:val="85048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578564E"/>
    <w:multiLevelType w:val="hybridMultilevel"/>
    <w:tmpl w:val="05807546"/>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759E015B"/>
    <w:multiLevelType w:val="hybridMultilevel"/>
    <w:tmpl w:val="0FD01D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3"/>
  </w:num>
  <w:num w:numId="4">
    <w:abstractNumId w:val="1"/>
  </w:num>
  <w:num w:numId="5">
    <w:abstractNumId w:val="8"/>
  </w:num>
  <w:num w:numId="6">
    <w:abstractNumId w:val="5"/>
  </w:num>
  <w:num w:numId="7">
    <w:abstractNumId w:val="4"/>
  </w:num>
  <w:num w:numId="8">
    <w:abstractNumId w:val="7"/>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895652"/>
    <w:rsid w:val="0002616E"/>
    <w:rsid w:val="00037F52"/>
    <w:rsid w:val="00084B1F"/>
    <w:rsid w:val="000962B2"/>
    <w:rsid w:val="000F1480"/>
    <w:rsid w:val="0011276E"/>
    <w:rsid w:val="0011613F"/>
    <w:rsid w:val="001279D0"/>
    <w:rsid w:val="00163DAC"/>
    <w:rsid w:val="00193835"/>
    <w:rsid w:val="001B6F4E"/>
    <w:rsid w:val="0023626E"/>
    <w:rsid w:val="00240586"/>
    <w:rsid w:val="002474EA"/>
    <w:rsid w:val="00261C14"/>
    <w:rsid w:val="002A0184"/>
    <w:rsid w:val="002B0F8C"/>
    <w:rsid w:val="002C2306"/>
    <w:rsid w:val="002C742F"/>
    <w:rsid w:val="002F18BD"/>
    <w:rsid w:val="003743F5"/>
    <w:rsid w:val="0038361E"/>
    <w:rsid w:val="003A2BFB"/>
    <w:rsid w:val="003A6748"/>
    <w:rsid w:val="003A695E"/>
    <w:rsid w:val="003D5B3F"/>
    <w:rsid w:val="00443F53"/>
    <w:rsid w:val="00450584"/>
    <w:rsid w:val="004E5C1E"/>
    <w:rsid w:val="004E6BB0"/>
    <w:rsid w:val="004F5338"/>
    <w:rsid w:val="005131CB"/>
    <w:rsid w:val="00533D86"/>
    <w:rsid w:val="0055741B"/>
    <w:rsid w:val="0057043E"/>
    <w:rsid w:val="00571169"/>
    <w:rsid w:val="005747F4"/>
    <w:rsid w:val="00577964"/>
    <w:rsid w:val="0058670E"/>
    <w:rsid w:val="005C33F2"/>
    <w:rsid w:val="005C7F9F"/>
    <w:rsid w:val="005F4696"/>
    <w:rsid w:val="00620075"/>
    <w:rsid w:val="00622620"/>
    <w:rsid w:val="006230FE"/>
    <w:rsid w:val="006331D7"/>
    <w:rsid w:val="0067784E"/>
    <w:rsid w:val="006A5101"/>
    <w:rsid w:val="006E26FF"/>
    <w:rsid w:val="006F10BC"/>
    <w:rsid w:val="006F2C6E"/>
    <w:rsid w:val="00733836"/>
    <w:rsid w:val="0073645E"/>
    <w:rsid w:val="00751B96"/>
    <w:rsid w:val="00785B9F"/>
    <w:rsid w:val="00794DEF"/>
    <w:rsid w:val="00796B33"/>
    <w:rsid w:val="007C0DA8"/>
    <w:rsid w:val="007F34D0"/>
    <w:rsid w:val="0080170D"/>
    <w:rsid w:val="00857228"/>
    <w:rsid w:val="0086648F"/>
    <w:rsid w:val="00895652"/>
    <w:rsid w:val="008A2242"/>
    <w:rsid w:val="008C3B19"/>
    <w:rsid w:val="008F2BFF"/>
    <w:rsid w:val="0090459F"/>
    <w:rsid w:val="00917720"/>
    <w:rsid w:val="0092112B"/>
    <w:rsid w:val="00992D20"/>
    <w:rsid w:val="009A0875"/>
    <w:rsid w:val="009B4CE6"/>
    <w:rsid w:val="009D4EF0"/>
    <w:rsid w:val="009E1C67"/>
    <w:rsid w:val="00A023E8"/>
    <w:rsid w:val="00A060EB"/>
    <w:rsid w:val="00A11DB7"/>
    <w:rsid w:val="00A26553"/>
    <w:rsid w:val="00A46CDF"/>
    <w:rsid w:val="00A87A72"/>
    <w:rsid w:val="00AA2342"/>
    <w:rsid w:val="00AA2517"/>
    <w:rsid w:val="00AC39B7"/>
    <w:rsid w:val="00B35733"/>
    <w:rsid w:val="00B46494"/>
    <w:rsid w:val="00B51C00"/>
    <w:rsid w:val="00B94C16"/>
    <w:rsid w:val="00BA0BA9"/>
    <w:rsid w:val="00C02550"/>
    <w:rsid w:val="00C25AAA"/>
    <w:rsid w:val="00C27009"/>
    <w:rsid w:val="00C30696"/>
    <w:rsid w:val="00C72859"/>
    <w:rsid w:val="00C829BE"/>
    <w:rsid w:val="00C83267"/>
    <w:rsid w:val="00C97436"/>
    <w:rsid w:val="00CA42CB"/>
    <w:rsid w:val="00CB4AA4"/>
    <w:rsid w:val="00CB72B6"/>
    <w:rsid w:val="00CE04D2"/>
    <w:rsid w:val="00D0323C"/>
    <w:rsid w:val="00D114F6"/>
    <w:rsid w:val="00D27CD1"/>
    <w:rsid w:val="00D36A86"/>
    <w:rsid w:val="00D81087"/>
    <w:rsid w:val="00D86156"/>
    <w:rsid w:val="00DA684C"/>
    <w:rsid w:val="00DC053C"/>
    <w:rsid w:val="00E101DE"/>
    <w:rsid w:val="00E275B1"/>
    <w:rsid w:val="00E37A4E"/>
    <w:rsid w:val="00E5027D"/>
    <w:rsid w:val="00E67F0C"/>
    <w:rsid w:val="00E7526A"/>
    <w:rsid w:val="00E910BA"/>
    <w:rsid w:val="00E9451F"/>
    <w:rsid w:val="00EB6AAD"/>
    <w:rsid w:val="00F40AC7"/>
    <w:rsid w:val="00F453AA"/>
    <w:rsid w:val="00FD7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7009"/>
    <w:rPr>
      <w:sz w:val="24"/>
      <w:szCs w:val="24"/>
    </w:rPr>
  </w:style>
  <w:style w:type="paragraph" w:styleId="Heading1">
    <w:name w:val="heading 1"/>
    <w:basedOn w:val="Normal"/>
    <w:next w:val="Normal"/>
    <w:qFormat/>
    <w:rsid w:val="00C27009"/>
    <w:pPr>
      <w:keepNext/>
      <w:jc w:val="center"/>
      <w:outlineLvl w:val="0"/>
    </w:pPr>
    <w:rPr>
      <w:b/>
      <w:bCs/>
      <w:sz w:val="32"/>
    </w:rPr>
  </w:style>
  <w:style w:type="paragraph" w:styleId="Heading2">
    <w:name w:val="heading 2"/>
    <w:basedOn w:val="Normal"/>
    <w:next w:val="Normal"/>
    <w:qFormat/>
    <w:rsid w:val="00C27009"/>
    <w:pPr>
      <w:keepNext/>
      <w:jc w:val="center"/>
      <w:outlineLvl w:val="1"/>
    </w:pPr>
    <w:rPr>
      <w:sz w:val="32"/>
    </w:rPr>
  </w:style>
  <w:style w:type="paragraph" w:styleId="Heading3">
    <w:name w:val="heading 3"/>
    <w:basedOn w:val="Normal"/>
    <w:next w:val="Normal"/>
    <w:qFormat/>
    <w:rsid w:val="00C27009"/>
    <w:pPr>
      <w:keepNext/>
      <w:outlineLvl w:val="2"/>
    </w:pPr>
    <w:rPr>
      <w:b/>
      <w:bCs/>
      <w:sz w:val="28"/>
      <w:u w:val="single"/>
    </w:rPr>
  </w:style>
  <w:style w:type="paragraph" w:styleId="Heading4">
    <w:name w:val="heading 4"/>
    <w:basedOn w:val="Normal"/>
    <w:next w:val="Normal"/>
    <w:qFormat/>
    <w:rsid w:val="00C27009"/>
    <w:pPr>
      <w:keepNext/>
      <w:outlineLvl w:val="3"/>
    </w:pPr>
    <w:rPr>
      <w:b/>
      <w:bCs/>
      <w:sz w:val="32"/>
      <w:u w:val="single"/>
    </w:rPr>
  </w:style>
  <w:style w:type="paragraph" w:styleId="Heading5">
    <w:name w:val="heading 5"/>
    <w:basedOn w:val="Normal"/>
    <w:next w:val="Normal"/>
    <w:qFormat/>
    <w:rsid w:val="00C27009"/>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7009"/>
    <w:pPr>
      <w:tabs>
        <w:tab w:val="center" w:pos="4320"/>
        <w:tab w:val="right" w:pos="8640"/>
      </w:tabs>
    </w:pPr>
  </w:style>
  <w:style w:type="paragraph" w:styleId="Footer">
    <w:name w:val="footer"/>
    <w:basedOn w:val="Normal"/>
    <w:rsid w:val="00C27009"/>
    <w:pPr>
      <w:tabs>
        <w:tab w:val="center" w:pos="4320"/>
        <w:tab w:val="right" w:pos="8640"/>
      </w:tabs>
    </w:pPr>
  </w:style>
  <w:style w:type="paragraph" w:styleId="NormalWeb">
    <w:name w:val="Normal (Web)"/>
    <w:basedOn w:val="Normal"/>
    <w:rsid w:val="00C27009"/>
    <w:pPr>
      <w:spacing w:before="100" w:beforeAutospacing="1" w:after="100" w:afterAutospacing="1"/>
    </w:pPr>
  </w:style>
  <w:style w:type="character" w:customStyle="1" w:styleId="style71">
    <w:name w:val="style71"/>
    <w:basedOn w:val="DefaultParagraphFont"/>
    <w:rsid w:val="00C27009"/>
    <w:rPr>
      <w:rFonts w:ascii="Verdana" w:hAnsi="Verdana" w:hint="default"/>
      <w:sz w:val="24"/>
      <w:szCs w:val="24"/>
    </w:rPr>
  </w:style>
  <w:style w:type="character" w:styleId="Strong">
    <w:name w:val="Strong"/>
    <w:basedOn w:val="DefaultParagraphFont"/>
    <w:qFormat/>
    <w:rsid w:val="00C27009"/>
    <w:rPr>
      <w:b/>
      <w:bCs/>
    </w:rPr>
  </w:style>
  <w:style w:type="paragraph" w:styleId="BodyText">
    <w:name w:val="Body Text"/>
    <w:basedOn w:val="Normal"/>
    <w:rsid w:val="00C27009"/>
    <w:rPr>
      <w:color w:val="000000"/>
    </w:rPr>
  </w:style>
  <w:style w:type="character" w:styleId="PageNumber">
    <w:name w:val="page number"/>
    <w:basedOn w:val="DefaultParagraphFont"/>
    <w:rsid w:val="00C27009"/>
  </w:style>
  <w:style w:type="paragraph" w:styleId="BodyText2">
    <w:name w:val="Body Text 2"/>
    <w:basedOn w:val="Normal"/>
    <w:rsid w:val="00C27009"/>
    <w:pPr>
      <w:jc w:val="both"/>
    </w:pPr>
  </w:style>
  <w:style w:type="paragraph" w:styleId="BodyText3">
    <w:name w:val="Body Text 3"/>
    <w:basedOn w:val="Normal"/>
    <w:rsid w:val="00C27009"/>
    <w:pPr>
      <w:jc w:val="both"/>
    </w:pPr>
    <w:rPr>
      <w:color w:val="000000"/>
    </w:rPr>
  </w:style>
  <w:style w:type="paragraph" w:styleId="BalloonText">
    <w:name w:val="Balloon Text"/>
    <w:basedOn w:val="Normal"/>
    <w:semiHidden/>
    <w:rsid w:val="00895652"/>
    <w:rPr>
      <w:rFonts w:ascii="Tahoma" w:hAnsi="Tahoma" w:cs="Tahoma"/>
      <w:sz w:val="16"/>
      <w:szCs w:val="16"/>
    </w:rPr>
  </w:style>
  <w:style w:type="character" w:styleId="Emphasis">
    <w:name w:val="Emphasis"/>
    <w:basedOn w:val="DefaultParagraphFont"/>
    <w:qFormat/>
    <w:rsid w:val="00DA684C"/>
    <w:rPr>
      <w:i/>
      <w:iCs/>
    </w:rPr>
  </w:style>
  <w:style w:type="character" w:styleId="Hyperlink">
    <w:name w:val="Hyperlink"/>
    <w:basedOn w:val="DefaultParagraphFont"/>
    <w:rsid w:val="007F34D0"/>
    <w:rPr>
      <w:color w:val="0000FF"/>
      <w:u w:val="single"/>
    </w:rPr>
  </w:style>
  <w:style w:type="character" w:customStyle="1" w:styleId="style111">
    <w:name w:val="style111"/>
    <w:basedOn w:val="DefaultParagraphFont"/>
    <w:rsid w:val="004E6BB0"/>
    <w:rPr>
      <w:rFonts w:ascii="Verdana" w:hAnsi="Verdana" w:hint="default"/>
      <w:sz w:val="24"/>
      <w:szCs w:val="24"/>
    </w:rPr>
  </w:style>
  <w:style w:type="character" w:customStyle="1" w:styleId="style141">
    <w:name w:val="style141"/>
    <w:basedOn w:val="DefaultParagraphFont"/>
    <w:rsid w:val="004E6BB0"/>
    <w:rPr>
      <w:rFonts w:ascii="Verdana" w:hAnsi="Verdana" w:hint="default"/>
      <w:b/>
      <w:bCs/>
      <w:sz w:val="24"/>
      <w:szCs w:val="24"/>
    </w:rPr>
  </w:style>
  <w:style w:type="paragraph" w:styleId="ListParagraph">
    <w:name w:val="List Paragraph"/>
    <w:basedOn w:val="Normal"/>
    <w:uiPriority w:val="34"/>
    <w:qFormat/>
    <w:rsid w:val="00CB4AA4"/>
    <w:pPr>
      <w:ind w:left="720"/>
      <w:contextualSpacing/>
    </w:pPr>
    <w:rPr>
      <w:rFonts w:ascii="Arial" w:hAnsi="Arial"/>
      <w:spacing w:val="-5"/>
      <w:sz w:val="20"/>
      <w:szCs w:val="20"/>
    </w:rPr>
  </w:style>
</w:styles>
</file>

<file path=word/webSettings.xml><?xml version="1.0" encoding="utf-8"?>
<w:webSettings xmlns:r="http://schemas.openxmlformats.org/officeDocument/2006/relationships" xmlns:w="http://schemas.openxmlformats.org/wordprocessingml/2006/main">
  <w:divs>
    <w:div w:id="108818496">
      <w:bodyDiv w:val="1"/>
      <w:marLeft w:val="0"/>
      <w:marRight w:val="0"/>
      <w:marTop w:val="0"/>
      <w:marBottom w:val="0"/>
      <w:divBdr>
        <w:top w:val="none" w:sz="0" w:space="0" w:color="auto"/>
        <w:left w:val="none" w:sz="0" w:space="0" w:color="auto"/>
        <w:bottom w:val="none" w:sz="0" w:space="0" w:color="auto"/>
        <w:right w:val="none" w:sz="0" w:space="0" w:color="auto"/>
      </w:divBdr>
    </w:div>
    <w:div w:id="871461685">
      <w:bodyDiv w:val="1"/>
      <w:marLeft w:val="0"/>
      <w:marRight w:val="0"/>
      <w:marTop w:val="0"/>
      <w:marBottom w:val="0"/>
      <w:divBdr>
        <w:top w:val="none" w:sz="0" w:space="0" w:color="auto"/>
        <w:left w:val="none" w:sz="0" w:space="0" w:color="auto"/>
        <w:bottom w:val="none" w:sz="0" w:space="0" w:color="auto"/>
        <w:right w:val="none" w:sz="0" w:space="0" w:color="auto"/>
      </w:divBdr>
    </w:div>
    <w:div w:id="1327393613">
      <w:bodyDiv w:val="1"/>
      <w:marLeft w:val="0"/>
      <w:marRight w:val="0"/>
      <w:marTop w:val="0"/>
      <w:marBottom w:val="0"/>
      <w:divBdr>
        <w:top w:val="none" w:sz="0" w:space="0" w:color="auto"/>
        <w:left w:val="none" w:sz="0" w:space="0" w:color="auto"/>
        <w:bottom w:val="none" w:sz="0" w:space="0" w:color="auto"/>
        <w:right w:val="none" w:sz="0" w:space="0" w:color="auto"/>
      </w:divBdr>
    </w:div>
    <w:div w:id="19125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334</Words>
  <Characters>1831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turk</dc:creator>
  <cp:lastModifiedBy>Tom Sandy</cp:lastModifiedBy>
  <cp:revision>2</cp:revision>
  <cp:lastPrinted>2015-01-16T19:07:00Z</cp:lastPrinted>
  <dcterms:created xsi:type="dcterms:W3CDTF">2015-01-16T19:17:00Z</dcterms:created>
  <dcterms:modified xsi:type="dcterms:W3CDTF">2015-01-16T19:17:00Z</dcterms:modified>
</cp:coreProperties>
</file>